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5E29D">
      <w:pPr>
        <w:spacing w:line="560" w:lineRule="exact"/>
        <w:ind w:left="880" w:hanging="880" w:hangingChars="200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方正小标宋_GBK" w:hAnsi="黑体" w:eastAsia="方正小标宋_GBK" w:cs="黑体"/>
          <w:sz w:val="44"/>
          <w:szCs w:val="44"/>
        </w:rPr>
        <w:t>试剂所产学研需求</w:t>
      </w:r>
    </w:p>
    <w:p w14:paraId="0064CBBB">
      <w:pPr>
        <w:spacing w:line="560" w:lineRule="exact"/>
        <w:ind w:left="643" w:hanging="643" w:hangingChars="200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甘油检测</w:t>
      </w:r>
    </w:p>
    <w:p w14:paraId="20038AF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（一）需求目标</w:t>
      </w:r>
    </w:p>
    <w:p w14:paraId="4F3BD296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根据附件中的甘油检测方法得出相应的实验结果。</w:t>
      </w:r>
    </w:p>
    <w:p w14:paraId="1126E106"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甘油中含有醛及还原性物质。需求目标为：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找出并鉴定这类物质，并寻找这类物质的各项物性数据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37AB892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（二）考核指标</w:t>
      </w:r>
    </w:p>
    <w:p w14:paraId="2DDE730A">
      <w:pPr>
        <w:pStyle w:val="2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本次实验主要目标是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鉴定甘油中这类醛及还原性物质（物质的名称、CAS号、在甘油中的含量）。</w:t>
      </w:r>
    </w:p>
    <w:p w14:paraId="382E0E52">
      <w:pPr>
        <w:pStyle w:val="2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找寻这类还原性物质的各项物性数据（包括但不限于结构、沸点、密度、溶解性等）。</w:t>
      </w:r>
      <w:bookmarkStart w:id="10" w:name="_GoBack"/>
      <w:bookmarkEnd w:id="10"/>
    </w:p>
    <w:p w14:paraId="66CFCBD1">
      <w:pPr>
        <w:pStyle w:val="2"/>
        <w:ind w:firstLine="960" w:firstLineChars="300"/>
        <w:rPr>
          <w:rFonts w:hint="default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根据给出的甘油检测方法得出相应的实验结果（要求给出明确数值）。</w:t>
      </w:r>
    </w:p>
    <w:p w14:paraId="45BCCE57">
      <w:pPr>
        <w:numPr>
          <w:ilvl w:val="0"/>
          <w:numId w:val="1"/>
        </w:num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项目交付成果</w:t>
      </w:r>
    </w:p>
    <w:p w14:paraId="391D4C2E">
      <w:pPr>
        <w:pStyle w:val="2"/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项目最终需要得到一份数据，具体如表1所示。</w:t>
      </w:r>
    </w:p>
    <w:p w14:paraId="7B3C8E44">
      <w:pPr>
        <w:jc w:val="center"/>
        <w:rPr>
          <w:rFonts w:hint="eastAsia"/>
          <w:color w:val="000000"/>
          <w:sz w:val="24"/>
          <w:szCs w:val="24"/>
          <w:lang w:eastAsia="zh-CN"/>
        </w:rPr>
      </w:pPr>
      <w:r>
        <w:rPr>
          <w:rFonts w:hint="default"/>
          <w:color w:val="000000"/>
          <w:sz w:val="24"/>
          <w:szCs w:val="24"/>
        </w:rPr>
        <w:t xml:space="preserve">表 </w:t>
      </w:r>
      <w:r>
        <w:rPr>
          <w:rFonts w:hint="default"/>
          <w:color w:val="000000"/>
          <w:sz w:val="24"/>
          <w:szCs w:val="24"/>
        </w:rPr>
        <w:fldChar w:fldCharType="begin"/>
      </w:r>
      <w:r>
        <w:rPr>
          <w:rFonts w:hint="default"/>
          <w:color w:val="000000"/>
          <w:sz w:val="24"/>
          <w:szCs w:val="24"/>
        </w:rPr>
        <w:instrText xml:space="preserve"> SEQ 表 \* ARABIC </w:instrText>
      </w:r>
      <w:r>
        <w:rPr>
          <w:rFonts w:hint="default"/>
          <w:color w:val="000000"/>
          <w:sz w:val="24"/>
          <w:szCs w:val="24"/>
        </w:rPr>
        <w:fldChar w:fldCharType="separate"/>
      </w:r>
      <w:r>
        <w:rPr>
          <w:rFonts w:hint="default"/>
          <w:color w:val="000000"/>
          <w:sz w:val="24"/>
          <w:szCs w:val="24"/>
        </w:rPr>
        <w:t>1</w:t>
      </w:r>
      <w:r>
        <w:rPr>
          <w:rFonts w:hint="default"/>
          <w:color w:val="000000"/>
          <w:sz w:val="24"/>
          <w:szCs w:val="24"/>
        </w:rPr>
        <w:fldChar w:fldCharType="end"/>
      </w:r>
      <w:r>
        <w:rPr>
          <w:rFonts w:hint="eastAsia"/>
          <w:color w:val="000000"/>
          <w:sz w:val="24"/>
          <w:szCs w:val="24"/>
          <w:lang w:eastAsia="zh-CN"/>
        </w:rPr>
        <w:t>最终需要的数据</w:t>
      </w:r>
    </w:p>
    <w:tbl>
      <w:tblPr>
        <w:tblStyle w:val="9"/>
        <w:tblW w:w="8980" w:type="dxa"/>
        <w:tblCellSpacing w:w="0" w:type="dxa"/>
        <w:tblInd w:w="1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4"/>
        <w:gridCol w:w="4446"/>
      </w:tblGrid>
      <w:tr w14:paraId="2324857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 w14:paraId="085985CF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甘油主体含量：</w:t>
            </w:r>
          </w:p>
        </w:tc>
        <w:tc>
          <w:tcPr>
            <w:tcW w:w="4446" w:type="dxa"/>
            <w:vAlign w:val="bottom"/>
          </w:tcPr>
          <w:p w14:paraId="592FAA39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性状：</w:t>
            </w:r>
          </w:p>
        </w:tc>
      </w:tr>
      <w:tr w14:paraId="1518BEB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 w14:paraId="333ECA8A"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相对密度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446" w:type="dxa"/>
            <w:vAlign w:val="bottom"/>
          </w:tcPr>
          <w:p w14:paraId="1C8E35E7"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折光率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2D849BC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 w14:paraId="1D7AFEB5"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酸碱度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446" w:type="dxa"/>
            <w:vAlign w:val="bottom"/>
          </w:tcPr>
          <w:p w14:paraId="37A22C2E"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bookmarkStart w:id="0" w:name="MELT_POINT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颜色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72380F1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 w14:paraId="1765128D"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bookmarkStart w:id="1" w:name="BOIL_POINT"/>
            <w:bookmarkEnd w:id="1"/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氯化物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446" w:type="dxa"/>
            <w:vAlign w:val="bottom"/>
          </w:tcPr>
          <w:p w14:paraId="656179CF"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硫酸盐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4F13490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 w14:paraId="1C3E273C"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bookmarkStart w:id="2" w:name="RELATIVE_VAPOR_DENSITY"/>
            <w:bookmarkEnd w:id="2"/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醛与还原性物质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446" w:type="dxa"/>
            <w:vAlign w:val="bottom"/>
          </w:tcPr>
          <w:p w14:paraId="162B9CE5"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bookmarkStart w:id="3" w:name="RELATIVE_DENSITY"/>
            <w:bookmarkEnd w:id="3"/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糖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：</w:t>
            </w:r>
          </w:p>
        </w:tc>
      </w:tr>
      <w:tr w14:paraId="0158C4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 w14:paraId="3F915E06">
            <w:pPr>
              <w:jc w:val="both"/>
              <w:rPr>
                <w:rFonts w:hint="eastAsia"/>
                <w:color w:val="000000"/>
                <w:sz w:val="24"/>
                <w:szCs w:val="24"/>
              </w:rPr>
            </w:pPr>
            <w:bookmarkStart w:id="4" w:name="COMBUSTION_HEAT"/>
            <w:bookmarkEnd w:id="4"/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脂肪酸与脂类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446" w:type="dxa"/>
            <w:vAlign w:val="bottom"/>
          </w:tcPr>
          <w:p w14:paraId="497254F9"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易炭化物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 w14:paraId="7D0F5C1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 w14:paraId="6FCBF2D5"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bookmarkStart w:id="5" w:name="LIMIT_PRESS"/>
            <w:bookmarkEnd w:id="5"/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氯代化物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：</w:t>
            </w:r>
          </w:p>
        </w:tc>
        <w:tc>
          <w:tcPr>
            <w:tcW w:w="4446" w:type="dxa"/>
            <w:vAlign w:val="bottom"/>
          </w:tcPr>
          <w:p w14:paraId="305B14CF"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bookmarkStart w:id="6" w:name="LIMIT_TEMP"/>
            <w:bookmarkEnd w:id="6"/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水分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 w14:paraId="04BB012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 w14:paraId="70DC6638"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炽灼残渣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46" w:type="dxa"/>
            <w:vAlign w:val="bottom"/>
          </w:tcPr>
          <w:p w14:paraId="566FD359"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bookmarkStart w:id="7" w:name="OCT_WAT_MODULUS"/>
            <w:bookmarkEnd w:id="7"/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铵盐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42C1D62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 w14:paraId="24EF0EB4"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铁盐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446" w:type="dxa"/>
            <w:vAlign w:val="bottom"/>
          </w:tcPr>
          <w:p w14:paraId="030C0DC6">
            <w:pPr>
              <w:jc w:val="both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bookmarkStart w:id="8" w:name="AUTO_IGNITION_TEMP"/>
            <w:bookmarkEnd w:id="8"/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钙盐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6A10D2E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 w14:paraId="4939BAFB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重金属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4446" w:type="dxa"/>
            <w:vAlign w:val="bottom"/>
          </w:tcPr>
          <w:p w14:paraId="6E38CA51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砷盐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  <w:tr w14:paraId="35BE97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34" w:type="dxa"/>
            <w:vAlign w:val="bottom"/>
          </w:tcPr>
          <w:p w14:paraId="30670AFD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微生物限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度：</w:t>
            </w:r>
          </w:p>
        </w:tc>
        <w:tc>
          <w:tcPr>
            <w:tcW w:w="4446" w:type="dxa"/>
            <w:vAlign w:val="bottom"/>
          </w:tcPr>
          <w:p w14:paraId="6DFBB00F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细菌内毒素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eastAsia="zh-CN"/>
              </w:rPr>
              <w:t>：</w:t>
            </w:r>
          </w:p>
        </w:tc>
      </w:tr>
    </w:tbl>
    <w:p w14:paraId="5ADB03BC">
      <w:pPr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bookmarkStart w:id="9" w:name="PHYSICAL_CHEM_DANGER"/>
      <w:bookmarkEnd w:id="9"/>
    </w:p>
    <w:p w14:paraId="4CDC075A">
      <w:pPr>
        <w:spacing w:line="560" w:lineRule="exact"/>
        <w:ind w:left="64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（四）时间节点</w:t>
      </w:r>
    </w:p>
    <w:p w14:paraId="60065222">
      <w:pPr>
        <w:spacing w:line="560" w:lineRule="exact"/>
        <w:ind w:left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研发时限为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年。</w:t>
      </w:r>
    </w:p>
    <w:p w14:paraId="72EDDE87">
      <w:pPr>
        <w:spacing w:line="560" w:lineRule="exact"/>
        <w:ind w:left="64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（五）项目金额</w:t>
      </w:r>
    </w:p>
    <w:p w14:paraId="0208368D">
      <w:pPr>
        <w:pStyle w:val="2"/>
        <w:ind w:firstLine="640" w:firstLineChars="200"/>
        <w:rPr>
          <w:rFonts w:hint="default" w:ascii="方正小标宋_GBK" w:hAnsi="黑体" w:eastAsia="方正小标宋_GBK" w:cs="黑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根据实际检测项目商定。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AC78A6"/>
    <w:multiLevelType w:val="singleLevel"/>
    <w:tmpl w:val="BEAC78A6"/>
    <w:lvl w:ilvl="0" w:tentative="0">
      <w:start w:val="3"/>
      <w:numFmt w:val="chineseCounting"/>
      <w:suff w:val="nothing"/>
      <w:lvlText w:val="（%1）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7C664"/>
    <w:rsid w:val="00140B3E"/>
    <w:rsid w:val="001859A7"/>
    <w:rsid w:val="002A0768"/>
    <w:rsid w:val="00335B94"/>
    <w:rsid w:val="00397DD7"/>
    <w:rsid w:val="004C2898"/>
    <w:rsid w:val="005125F3"/>
    <w:rsid w:val="00550A07"/>
    <w:rsid w:val="005D51BB"/>
    <w:rsid w:val="005E0BF6"/>
    <w:rsid w:val="006702C5"/>
    <w:rsid w:val="00690581"/>
    <w:rsid w:val="007A071C"/>
    <w:rsid w:val="008F6FC6"/>
    <w:rsid w:val="0095660F"/>
    <w:rsid w:val="00995506"/>
    <w:rsid w:val="00AC76F2"/>
    <w:rsid w:val="00B21A66"/>
    <w:rsid w:val="00B915B1"/>
    <w:rsid w:val="00D92668"/>
    <w:rsid w:val="3C4B6B57"/>
    <w:rsid w:val="4C2A19FB"/>
    <w:rsid w:val="51253B74"/>
    <w:rsid w:val="652D67C7"/>
    <w:rsid w:val="69DA57C5"/>
    <w:rsid w:val="70494EDB"/>
    <w:rsid w:val="758B9E36"/>
    <w:rsid w:val="777DC872"/>
    <w:rsid w:val="77C7C664"/>
    <w:rsid w:val="7DAEA15C"/>
    <w:rsid w:val="7E6F3759"/>
    <w:rsid w:val="97EB6D7B"/>
    <w:rsid w:val="BA7B23C6"/>
    <w:rsid w:val="BFFBD8EB"/>
    <w:rsid w:val="EF7B68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4">
    <w:name w:val="Balloon Text"/>
    <w:basedOn w:val="1"/>
    <w:link w:val="18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cs="Times New Roman"/>
      <w:sz w:val="28"/>
      <w:szCs w:val="22"/>
    </w:rPr>
  </w:style>
  <w:style w:type="character" w:customStyle="1" w:styleId="14">
    <w:name w:val="bt21"/>
    <w:qFormat/>
    <w:uiPriority w:val="0"/>
    <w:rPr>
      <w:rFonts w:hint="eastAsia" w:ascii="黑体" w:eastAsia="黑体"/>
      <w:sz w:val="24"/>
      <w:szCs w:val="24"/>
    </w:rPr>
  </w:style>
  <w:style w:type="character" w:customStyle="1" w:styleId="15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6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7">
    <w:name w:val="zw1"/>
    <w:qFormat/>
    <w:uiPriority w:val="0"/>
    <w:rPr>
      <w:rFonts w:hint="eastAsia" w:ascii="宋体" w:hAnsi="宋体" w:eastAsia="宋体"/>
      <w:sz w:val="22"/>
      <w:szCs w:val="22"/>
    </w:rPr>
  </w:style>
  <w:style w:type="character" w:customStyle="1" w:styleId="18">
    <w:name w:val="批注框文本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379</Characters>
  <Lines>7</Lines>
  <Paragraphs>2</Paragraphs>
  <TotalTime>8</TotalTime>
  <ScaleCrop>false</ScaleCrop>
  <LinksUpToDate>false</LinksUpToDate>
  <CharactersWithSpaces>390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2023-10-08T07:15:00Z</dcterms:created>
  <dc:creator>uos</dc:creator>
  <cp:lastModifiedBy>KKKKobe</cp:lastModifiedBy>
  <dcterms:modified xsi:type="dcterms:W3CDTF">2025-09-24T06:09:46Z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eyJoZGlkIjoiOTJmMzU1NzM0ZjM2NDEzZmU0ZWQ4N2Q3OGMyZTE5MTUiLCJ1c2VySWQiOiIzODI5ODI1MTgifQ==</vt:lpwstr>
  </property>
  <property fmtid="{D5CDD505-2E9C-101B-9397-08002B2CF9AE}" pid="4" name="ICV">
    <vt:lpwstr>4E7B94DFE3E04873978894A5288F9FD9_13</vt:lpwstr>
  </property>
</Properties>
</file>