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suppressLineNumbers w:val="0"/>
        <w:spacing w:before="0" w:beforeAutospacing="0" w:after="280" w:afterAutospacing="0"/>
        <w:ind w:left="0" w:right="0"/>
        <w:jc w:val="left"/>
        <w:rPr>
          <w:sz w:val="28"/>
          <w:szCs w:val="28"/>
        </w:rPr>
      </w:pPr>
      <w:r>
        <w:rPr>
          <w:rFonts w:ascii="宋体" w:hAnsi="宋体" w:eastAsia="宋体" w:cs="宋体"/>
          <w:sz w:val="28"/>
          <w:szCs w:val="28"/>
        </w:rPr>
        <w:br w:type="textWrapping"/>
      </w:r>
      <w:r>
        <w:rPr>
          <w:rFonts w:ascii="宋体" w:hAnsi="宋体" w:eastAsia="宋体" w:cs="宋体"/>
          <w:sz w:val="28"/>
          <w:szCs w:val="28"/>
        </w:rPr>
        <w:br w:type="textWrapping"/>
      </w:r>
    </w:p>
    <w:p>
      <w:pPr>
        <w:keepNext w:val="0"/>
        <w:keepLines w:val="0"/>
        <w:widowControl/>
        <w:suppressLineNumbers w:val="0"/>
        <w:jc w:val="center"/>
        <w:rPr>
          <w:rFonts w:ascii="华文中宋" w:hAnsi="华文中宋" w:eastAsia="华文中宋" w:cs="华文中宋"/>
          <w:b/>
          <w:bCs/>
          <w:sz w:val="40"/>
          <w:szCs w:val="40"/>
        </w:rPr>
      </w:pPr>
      <w:r>
        <w:rPr>
          <w:rFonts w:ascii="华文中宋" w:hAnsi="华文中宋" w:eastAsia="华文中宋" w:cs="华文中宋"/>
          <w:b/>
          <w:bCs/>
          <w:sz w:val="40"/>
          <w:szCs w:val="40"/>
        </w:rPr>
        <w:t>排污许可证执行报告</w:t>
      </w:r>
    </w:p>
    <w:p>
      <w:pPr>
        <w:keepNext w:val="0"/>
        <w:keepLines w:val="0"/>
        <w:widowControl/>
        <w:suppressLineNumbers w:val="0"/>
        <w:jc w:val="center"/>
        <w:rPr>
          <w:rFonts w:ascii="KaiTi" w:hAnsi="KaiTi" w:eastAsia="KaiTi" w:cs="KaiTi"/>
          <w:sz w:val="32"/>
          <w:szCs w:val="32"/>
        </w:rPr>
      </w:pPr>
      <w:r>
        <w:rPr>
          <w:rFonts w:hint="eastAsia" w:ascii="KaiTi" w:hAnsi="KaiTi" w:eastAsia="KaiTi" w:cs="KaiTi"/>
          <w:sz w:val="32"/>
          <w:szCs w:val="32"/>
        </w:rPr>
        <w:t>（季报）</w:t>
      </w:r>
    </w:p>
    <w:p>
      <w:pPr>
        <w:keepNext w:val="0"/>
        <w:keepLines w:val="0"/>
        <w:widowControl/>
        <w:suppressLineNumbers w:val="0"/>
        <w:spacing w:after="240" w:afterAutospacing="0"/>
        <w:jc w:val="left"/>
      </w:pPr>
      <w:r>
        <w:rPr>
          <w:rFonts w:ascii="宋体" w:hAnsi="宋体" w:eastAsia="宋体" w:cs="宋体"/>
          <w:sz w:val="28"/>
          <w:szCs w:val="28"/>
        </w:rPr>
        <w:br w:type="textWrapping"/>
      </w:r>
      <w:r>
        <w:rPr>
          <w:rFonts w:ascii="宋体" w:hAnsi="宋体" w:eastAsia="宋体" w:cs="宋体"/>
          <w:sz w:val="28"/>
          <w:szCs w:val="28"/>
        </w:rPr>
        <w:br w:type="textWrapping"/>
      </w:r>
      <w:r>
        <w:rPr>
          <w:rFonts w:ascii="宋体" w:hAnsi="宋体" w:eastAsia="宋体" w:cs="宋体"/>
          <w:sz w:val="28"/>
          <w:szCs w:val="28"/>
        </w:rPr>
        <w:br w:type="textWrapping"/>
      </w:r>
      <w:r>
        <w:rPr>
          <w:rFonts w:ascii="宋体" w:hAnsi="宋体" w:eastAsia="宋体" w:cs="宋体"/>
          <w:sz w:val="28"/>
          <w:szCs w:val="28"/>
        </w:rPr>
        <w:br w:type="textWrapping"/>
      </w:r>
    </w:p>
    <w:p>
      <w:pPr>
        <w:keepNext w:val="0"/>
        <w:keepLines w:val="0"/>
        <w:widowControl/>
        <w:suppressLineNumbers w:val="0"/>
        <w:spacing w:line="440" w:lineRule="atLeast"/>
        <w:ind w:left="0" w:firstLine="420"/>
        <w:jc w:val="left"/>
        <w:rPr>
          <w:rFonts w:ascii="仿宋_GB2312" w:hAnsi="仿宋_GB2312" w:eastAsia="仿宋_GB2312" w:cs="仿宋_GB2312"/>
          <w:sz w:val="30"/>
          <w:szCs w:val="30"/>
        </w:rPr>
      </w:pPr>
      <w:r>
        <w:rPr>
          <w:rFonts w:ascii="仿宋_GB2312" w:hAnsi="仿宋_GB2312" w:eastAsia="仿宋_GB2312" w:cs="仿宋_GB2312"/>
          <w:sz w:val="30"/>
          <w:szCs w:val="30"/>
        </w:rPr>
        <w:t>排污许可证编号：9111011510166739XH002R</w:t>
      </w:r>
    </w:p>
    <w:p>
      <w:pPr>
        <w:keepNext w:val="0"/>
        <w:keepLines w:val="0"/>
        <w:widowControl/>
        <w:suppressLineNumbers w:val="0"/>
        <w:spacing w:line="800" w:lineRule="atLeast"/>
        <w:ind w:left="0" w:firstLine="420"/>
        <w:jc w:val="left"/>
        <w:rPr>
          <w:rFonts w:ascii="仿宋_GB2312" w:hAnsi="仿宋_GB2312" w:eastAsia="仿宋_GB2312" w:cs="仿宋_GB2312"/>
          <w:sz w:val="30"/>
          <w:szCs w:val="30"/>
        </w:rPr>
      </w:pPr>
      <w:r>
        <w:rPr>
          <w:rFonts w:ascii="仿宋_GB2312" w:hAnsi="仿宋_GB2312" w:eastAsia="仿宋_GB2312" w:cs="仿宋_GB2312"/>
          <w:sz w:val="30"/>
          <w:szCs w:val="30"/>
        </w:rPr>
        <w:t>单位名称：北京化学试剂研究所有限责任公司</w:t>
      </w:r>
    </w:p>
    <w:p>
      <w:pPr>
        <w:keepNext w:val="0"/>
        <w:keepLines w:val="0"/>
        <w:widowControl/>
        <w:suppressLineNumbers w:val="0"/>
        <w:spacing w:line="800" w:lineRule="atLeast"/>
        <w:ind w:left="0" w:firstLine="420"/>
        <w:jc w:val="left"/>
        <w:rPr>
          <w:rFonts w:ascii="仿宋_GB2312" w:hAnsi="仿宋_GB2312" w:eastAsia="仿宋_GB2312" w:cs="仿宋_GB2312"/>
          <w:sz w:val="30"/>
          <w:szCs w:val="30"/>
        </w:rPr>
      </w:pPr>
      <w:r>
        <w:rPr>
          <w:rFonts w:ascii="仿宋_GB2312" w:hAnsi="仿宋_GB2312" w:eastAsia="仿宋_GB2312" w:cs="仿宋_GB2312"/>
          <w:sz w:val="30"/>
          <w:szCs w:val="30"/>
        </w:rPr>
        <w:t>报告时段：2023年第03季</w:t>
      </w:r>
    </w:p>
    <w:p>
      <w:pPr>
        <w:keepNext w:val="0"/>
        <w:keepLines w:val="0"/>
        <w:widowControl/>
        <w:suppressLineNumbers w:val="0"/>
        <w:spacing w:line="800" w:lineRule="atLeast"/>
        <w:ind w:left="0" w:firstLine="420"/>
        <w:jc w:val="left"/>
        <w:rPr>
          <w:rFonts w:ascii="仿宋_GB2312" w:hAnsi="仿宋_GB2312" w:eastAsia="仿宋_GB2312" w:cs="仿宋_GB2312"/>
          <w:sz w:val="30"/>
          <w:szCs w:val="30"/>
        </w:rPr>
      </w:pPr>
      <w:r>
        <w:rPr>
          <w:rFonts w:ascii="仿宋_GB2312" w:hAnsi="仿宋_GB2312" w:eastAsia="仿宋_GB2312" w:cs="仿宋_GB2312"/>
          <w:sz w:val="30"/>
          <w:szCs w:val="30"/>
        </w:rPr>
        <w:t>法定代表人（实际负责人）：周玉斌</w:t>
      </w:r>
    </w:p>
    <w:p>
      <w:pPr>
        <w:keepNext w:val="0"/>
        <w:keepLines w:val="0"/>
        <w:widowControl/>
        <w:suppressLineNumbers w:val="0"/>
        <w:spacing w:line="800" w:lineRule="atLeast"/>
        <w:ind w:left="0" w:firstLine="420"/>
        <w:jc w:val="left"/>
        <w:rPr>
          <w:rFonts w:ascii="仿宋_GB2312" w:hAnsi="仿宋_GB2312" w:eastAsia="仿宋_GB2312" w:cs="仿宋_GB2312"/>
          <w:sz w:val="30"/>
          <w:szCs w:val="30"/>
        </w:rPr>
      </w:pPr>
      <w:r>
        <w:rPr>
          <w:rFonts w:ascii="仿宋_GB2312" w:hAnsi="仿宋_GB2312" w:eastAsia="仿宋_GB2312" w:cs="仿宋_GB2312"/>
          <w:sz w:val="30"/>
          <w:szCs w:val="30"/>
        </w:rPr>
        <w:t>技术负责人：钱竹影</w:t>
      </w:r>
    </w:p>
    <w:p>
      <w:pPr>
        <w:keepNext w:val="0"/>
        <w:keepLines w:val="0"/>
        <w:widowControl/>
        <w:suppressLineNumbers w:val="0"/>
        <w:spacing w:line="800" w:lineRule="atLeast"/>
        <w:ind w:left="0" w:firstLine="420"/>
        <w:jc w:val="left"/>
        <w:rPr>
          <w:rFonts w:ascii="仿宋_GB2312" w:hAnsi="仿宋_GB2312" w:eastAsia="仿宋_GB2312" w:cs="仿宋_GB2312"/>
          <w:sz w:val="30"/>
          <w:szCs w:val="30"/>
        </w:rPr>
      </w:pPr>
      <w:r>
        <w:rPr>
          <w:rFonts w:ascii="仿宋_GB2312" w:hAnsi="仿宋_GB2312" w:eastAsia="仿宋_GB2312" w:cs="仿宋_GB2312"/>
          <w:sz w:val="30"/>
          <w:szCs w:val="30"/>
        </w:rPr>
        <w:t>固定电话：010-80239116</w:t>
      </w:r>
    </w:p>
    <w:p>
      <w:pPr>
        <w:keepNext w:val="0"/>
        <w:keepLines w:val="0"/>
        <w:widowControl/>
        <w:suppressLineNumbers w:val="0"/>
        <w:spacing w:line="800" w:lineRule="atLeast"/>
        <w:ind w:left="0" w:firstLine="420"/>
        <w:jc w:val="left"/>
        <w:rPr>
          <w:rFonts w:ascii="仿宋_GB2312" w:hAnsi="仿宋_GB2312" w:eastAsia="仿宋_GB2312" w:cs="仿宋_GB2312"/>
          <w:sz w:val="30"/>
          <w:szCs w:val="30"/>
        </w:rPr>
      </w:pPr>
      <w:r>
        <w:rPr>
          <w:rFonts w:ascii="仿宋_GB2312" w:hAnsi="仿宋_GB2312" w:eastAsia="仿宋_GB2312" w:cs="仿宋_GB2312"/>
          <w:sz w:val="30"/>
          <w:szCs w:val="30"/>
        </w:rPr>
        <w:t>移动电话：15811333453</w:t>
      </w:r>
    </w:p>
    <w:p>
      <w:pPr>
        <w:keepNext w:val="0"/>
        <w:keepLines w:val="0"/>
        <w:widowControl/>
        <w:suppressLineNumbers w:val="0"/>
        <w:spacing w:after="240" w:afterAutospacing="0"/>
        <w:jc w:val="left"/>
      </w:pPr>
      <w:r>
        <w:rPr>
          <w:rFonts w:ascii="宋体" w:hAnsi="宋体" w:eastAsia="宋体" w:cs="宋体"/>
          <w:sz w:val="28"/>
          <w:szCs w:val="28"/>
        </w:rPr>
        <w:br w:type="textWrapping"/>
      </w:r>
      <w:r>
        <w:rPr>
          <w:rFonts w:ascii="宋体" w:hAnsi="宋体" w:eastAsia="宋体" w:cs="宋体"/>
          <w:sz w:val="28"/>
          <w:szCs w:val="28"/>
        </w:rPr>
        <w:br w:type="textWrapping"/>
      </w:r>
    </w:p>
    <w:p>
      <w:pPr>
        <w:keepNext w:val="0"/>
        <w:keepLines w:val="0"/>
        <w:widowControl/>
        <w:suppressLineNumbers w:val="0"/>
        <w:spacing w:before="0" w:beforeAutospacing="0" w:after="0" w:afterAutospacing="0" w:line="320" w:lineRule="atLeast"/>
        <w:ind w:left="400" w:right="400"/>
        <w:jc w:val="right"/>
        <w:rPr>
          <w:rFonts w:ascii="仿宋_GB2312" w:hAnsi="仿宋_GB2312" w:eastAsia="仿宋_GB2312" w:cs="仿宋_GB2312"/>
          <w:b/>
          <w:bCs/>
          <w:sz w:val="30"/>
          <w:szCs w:val="30"/>
        </w:rPr>
      </w:pPr>
      <w:r>
        <w:rPr>
          <w:rFonts w:ascii="仿宋_GB2312" w:hAnsi="仿宋_GB2312" w:eastAsia="仿宋_GB2312" w:cs="仿宋_GB2312"/>
          <w:b/>
          <w:bCs/>
          <w:sz w:val="30"/>
          <w:szCs w:val="30"/>
        </w:rPr>
        <w:t>排污单位名称（盖章）</w:t>
      </w:r>
    </w:p>
    <w:p>
      <w:pPr>
        <w:keepNext w:val="0"/>
        <w:keepLines w:val="0"/>
        <w:widowControl/>
        <w:suppressLineNumbers w:val="0"/>
        <w:spacing w:before="0" w:beforeAutospacing="0" w:after="0" w:afterAutospacing="0"/>
        <w:ind w:left="400" w:right="400"/>
        <w:jc w:val="left"/>
      </w:pPr>
    </w:p>
    <w:p>
      <w:pPr>
        <w:keepNext w:val="0"/>
        <w:keepLines w:val="0"/>
        <w:widowControl/>
        <w:suppressLineNumbers w:val="0"/>
        <w:spacing w:before="0" w:beforeAutospacing="0" w:after="0" w:afterAutospacing="0" w:line="320" w:lineRule="atLeast"/>
        <w:ind w:left="400" w:right="400"/>
        <w:jc w:val="right"/>
        <w:rPr>
          <w:rFonts w:ascii="仿宋_GB2312" w:hAnsi="仿宋_GB2312" w:eastAsia="仿宋_GB2312" w:cs="仿宋_GB2312"/>
          <w:b/>
          <w:bCs/>
          <w:sz w:val="30"/>
          <w:szCs w:val="30"/>
        </w:rPr>
      </w:pPr>
      <w:r>
        <w:rPr>
          <w:rFonts w:ascii="仿宋_GB2312" w:hAnsi="仿宋_GB2312" w:eastAsia="仿宋_GB2312" w:cs="仿宋_GB2312"/>
          <w:b/>
          <w:bCs/>
          <w:sz w:val="30"/>
          <w:szCs w:val="30"/>
        </w:rPr>
        <w:t>报告日期：2023年10月30日</w:t>
      </w:r>
    </w:p>
    <w:p>
      <w:pPr>
        <w:keepNext w:val="0"/>
        <w:keepLines w:val="0"/>
        <w:widowControl/>
        <w:suppressLineNumbers w:val="0"/>
        <w:spacing w:before="400" w:beforeAutospacing="0" w:after="400" w:afterAutospacing="0" w:line="360" w:lineRule="auto"/>
        <w:ind w:left="400" w:right="400"/>
        <w:jc w:val="center"/>
        <w:rPr>
          <w:sz w:val="40"/>
          <w:szCs w:val="40"/>
        </w:rPr>
      </w:pPr>
      <w:r>
        <w:rPr>
          <w:rFonts w:ascii="宋体" w:hAnsi="宋体" w:eastAsia="宋体" w:cs="宋体"/>
          <w:sz w:val="40"/>
          <w:szCs w:val="40"/>
        </w:rPr>
        <w:t> </w:t>
      </w:r>
    </w:p>
    <w:p>
      <w:pPr>
        <w:keepNext w:val="0"/>
        <w:keepLines w:val="0"/>
        <w:widowControl/>
        <w:suppressLineNumbers w:val="0"/>
        <w:spacing w:before="1000" w:beforeAutospacing="0" w:after="400" w:afterAutospacing="0"/>
        <w:ind w:left="400" w:right="400"/>
        <w:jc w:val="left"/>
        <w:rPr>
          <w:sz w:val="24"/>
          <w:szCs w:val="24"/>
        </w:rPr>
      </w:pPr>
      <w:r>
        <w:rPr>
          <w:rFonts w:ascii="宋体" w:hAnsi="宋体" w:eastAsia="宋体" w:cs="宋体"/>
          <w:sz w:val="24"/>
          <w:szCs w:val="24"/>
        </w:rPr>
        <w:t> </w:t>
      </w:r>
    </w:p>
    <w:p>
      <w:pPr>
        <w:keepNext w:val="0"/>
        <w:keepLines w:val="0"/>
        <w:widowControl/>
        <w:suppressLineNumbers w:val="0"/>
        <w:spacing w:before="400" w:beforeAutospacing="0" w:after="400" w:afterAutospacing="0"/>
        <w:ind w:left="400" w:right="400" w:firstLine="420"/>
        <w:jc w:val="left"/>
        <w:rPr>
          <w:sz w:val="30"/>
          <w:szCs w:val="30"/>
        </w:rPr>
      </w:pPr>
      <w:r>
        <w:rPr>
          <w:rFonts w:ascii="宋体" w:hAnsi="宋体" w:eastAsia="宋体" w:cs="宋体"/>
          <w:sz w:val="30"/>
          <w:szCs w:val="30"/>
        </w:rPr>
        <w:t> </w:t>
      </w:r>
    </w:p>
    <w:p>
      <w:pPr>
        <w:keepNext w:val="0"/>
        <w:keepLines w:val="0"/>
        <w:widowControl/>
        <w:suppressLineNumbers w:val="0"/>
        <w:spacing w:after="240" w:afterAutospacing="0"/>
        <w:jc w:val="left"/>
      </w:pPr>
    </w:p>
    <w:p>
      <w:pPr>
        <w:keepNext w:val="0"/>
        <w:keepLines w:val="0"/>
        <w:widowControl/>
        <w:suppressLineNumbers w:val="0"/>
        <w:spacing w:line="800" w:lineRule="atLeast"/>
        <w:jc w:val="center"/>
        <w:rPr>
          <w:rFonts w:ascii="黑体" w:hAnsi="宋体" w:eastAsia="黑体" w:cs="黑体"/>
          <w:sz w:val="30"/>
          <w:szCs w:val="30"/>
        </w:rPr>
      </w:pPr>
      <w:r>
        <w:rPr>
          <w:rFonts w:ascii="黑体" w:hAnsi="宋体" w:eastAsia="黑体" w:cs="黑体"/>
          <w:sz w:val="30"/>
          <w:szCs w:val="30"/>
        </w:rPr>
        <w:t>承诺书</w:t>
      </w:r>
    </w:p>
    <w:p>
      <w:pPr>
        <w:keepNext w:val="0"/>
        <w:keepLines w:val="0"/>
        <w:widowControl/>
        <w:suppressLineNumbers w:val="0"/>
        <w:jc w:val="left"/>
      </w:pPr>
    </w:p>
    <w:p>
      <w:pPr>
        <w:keepNext w:val="0"/>
        <w:keepLines w:val="0"/>
        <w:widowControl/>
        <w:suppressLineNumbers w:val="0"/>
        <w:spacing w:line="800" w:lineRule="atLeast"/>
        <w:jc w:val="left"/>
        <w:rPr>
          <w:rFonts w:ascii="仿宋_GB2312" w:hAnsi="仿宋_GB2312" w:eastAsia="仿宋_GB2312" w:cs="仿宋_GB2312"/>
          <w:sz w:val="24"/>
          <w:szCs w:val="24"/>
        </w:rPr>
      </w:pPr>
      <w:r>
        <w:rPr>
          <w:rFonts w:ascii="仿宋_GB2312" w:hAnsi="仿宋_GB2312" w:eastAsia="仿宋_GB2312" w:cs="仿宋_GB2312"/>
          <w:sz w:val="24"/>
          <w:szCs w:val="24"/>
        </w:rPr>
        <w:t>北京市大兴区生态环境局：</w:t>
      </w:r>
    </w:p>
    <w:p>
      <w:pPr>
        <w:keepNext w:val="0"/>
        <w:keepLines w:val="0"/>
        <w:widowControl/>
        <w:suppressLineNumbers w:val="0"/>
        <w:spacing w:line="600" w:lineRule="atLeast"/>
        <w:ind w:left="0" w:firstLine="420"/>
        <w:jc w:val="left"/>
        <w:rPr>
          <w:rFonts w:ascii="仿宋_GB2312" w:hAnsi="仿宋_GB2312" w:eastAsia="仿宋_GB2312" w:cs="仿宋_GB2312"/>
          <w:sz w:val="24"/>
          <w:szCs w:val="24"/>
        </w:rPr>
      </w:pPr>
      <w:r>
        <w:rPr>
          <w:rFonts w:ascii="仿宋_GB2312" w:hAnsi="仿宋_GB2312" w:eastAsia="仿宋_GB2312" w:cs="仿宋_GB2312"/>
          <w:sz w:val="24"/>
          <w:szCs w:val="24"/>
        </w:rPr>
        <w:t>北京化学试剂研究所有限责任公司承诺提交的排污许可证执行报告中各项内容和数据均真实、有效，并愿承担相应法律责任。我单位将自觉接受环境保护主管部门监管和社会公众监督，如提交的内容和数据与实际情况不符，将积极配合调查，并依法接受处罚。</w:t>
      </w:r>
    </w:p>
    <w:p>
      <w:pPr>
        <w:keepNext w:val="0"/>
        <w:keepLines w:val="0"/>
        <w:widowControl/>
        <w:suppressLineNumbers w:val="0"/>
        <w:spacing w:line="800" w:lineRule="atLeast"/>
        <w:ind w:left="0" w:firstLine="420"/>
        <w:jc w:val="left"/>
        <w:rPr>
          <w:rFonts w:ascii="仿宋_GB2312" w:hAnsi="仿宋_GB2312" w:eastAsia="仿宋_GB2312" w:cs="仿宋_GB2312"/>
          <w:sz w:val="24"/>
          <w:szCs w:val="24"/>
        </w:rPr>
      </w:pPr>
      <w:r>
        <w:rPr>
          <w:rFonts w:ascii="仿宋_GB2312" w:hAnsi="仿宋_GB2312" w:eastAsia="仿宋_GB2312" w:cs="仿宋_GB2312"/>
          <w:sz w:val="24"/>
          <w:szCs w:val="24"/>
        </w:rPr>
        <w:t>特此承诺。</w:t>
      </w:r>
    </w:p>
    <w:p>
      <w:pPr>
        <w:keepNext w:val="0"/>
        <w:keepLines w:val="0"/>
        <w:widowControl/>
        <w:suppressLineNumbers w:val="0"/>
        <w:spacing w:after="240" w:afterAutospacing="0"/>
        <w:jc w:val="left"/>
      </w:pPr>
      <w:r>
        <w:rPr>
          <w:rFonts w:ascii="宋体" w:hAnsi="宋体" w:eastAsia="宋体" w:cs="宋体"/>
          <w:sz w:val="28"/>
          <w:szCs w:val="28"/>
        </w:rPr>
        <w:br w:type="textWrapping"/>
      </w:r>
      <w:r>
        <w:rPr>
          <w:rFonts w:ascii="宋体" w:hAnsi="宋体" w:eastAsia="宋体" w:cs="宋体"/>
          <w:sz w:val="28"/>
          <w:szCs w:val="28"/>
        </w:rPr>
        <w:br w:type="textWrapping"/>
      </w:r>
      <w:r>
        <w:rPr>
          <w:rFonts w:ascii="宋体" w:hAnsi="宋体" w:eastAsia="宋体" w:cs="宋体"/>
          <w:sz w:val="28"/>
          <w:szCs w:val="28"/>
        </w:rPr>
        <w:br w:type="textWrapping"/>
      </w:r>
      <w:r>
        <w:rPr>
          <w:rFonts w:ascii="宋体" w:hAnsi="宋体" w:eastAsia="宋体" w:cs="宋体"/>
          <w:sz w:val="28"/>
          <w:szCs w:val="28"/>
        </w:rPr>
        <w:br w:type="textWrapping"/>
      </w:r>
    </w:p>
    <w:p>
      <w:pPr>
        <w:keepNext w:val="0"/>
        <w:keepLines w:val="0"/>
        <w:widowControl/>
        <w:suppressLineNumbers w:val="0"/>
        <w:spacing w:line="800" w:lineRule="atLeast"/>
        <w:ind w:left="0" w:firstLine="420"/>
        <w:jc w:val="left"/>
        <w:rPr>
          <w:rFonts w:ascii="仿宋_GB2312" w:hAnsi="仿宋_GB2312" w:eastAsia="仿宋_GB2312" w:cs="仿宋_GB2312"/>
          <w:sz w:val="24"/>
          <w:szCs w:val="24"/>
        </w:rPr>
      </w:pPr>
      <w:r>
        <w:rPr>
          <w:rFonts w:ascii="仿宋_GB2312" w:hAnsi="仿宋_GB2312" w:eastAsia="仿宋_GB2312" w:cs="仿宋_GB2312"/>
          <w:sz w:val="24"/>
          <w:szCs w:val="24"/>
        </w:rPr>
        <w:t>单位名称：                     （盖章）</w:t>
      </w:r>
    </w:p>
    <w:p>
      <w:pPr>
        <w:keepNext w:val="0"/>
        <w:keepLines w:val="0"/>
        <w:widowControl/>
        <w:suppressLineNumbers w:val="0"/>
        <w:spacing w:line="800" w:lineRule="atLeast"/>
        <w:ind w:left="0" w:firstLine="420"/>
        <w:jc w:val="left"/>
        <w:rPr>
          <w:rFonts w:ascii="仿宋_GB2312" w:hAnsi="仿宋_GB2312" w:eastAsia="仿宋_GB2312" w:cs="仿宋_GB2312"/>
          <w:sz w:val="24"/>
          <w:szCs w:val="24"/>
        </w:rPr>
      </w:pPr>
      <w:r>
        <w:rPr>
          <w:rFonts w:ascii="仿宋_GB2312" w:hAnsi="仿宋_GB2312" w:eastAsia="仿宋_GB2312" w:cs="仿宋_GB2312"/>
          <w:sz w:val="24"/>
          <w:szCs w:val="24"/>
        </w:rPr>
        <w:t>法定代表人：                  （签字）</w:t>
      </w:r>
    </w:p>
    <w:p>
      <w:pPr>
        <w:keepNext w:val="0"/>
        <w:keepLines w:val="0"/>
        <w:widowControl/>
        <w:suppressLineNumbers w:val="0"/>
        <w:spacing w:line="800" w:lineRule="atLeast"/>
        <w:ind w:left="0" w:firstLine="420"/>
        <w:jc w:val="left"/>
        <w:rPr>
          <w:rFonts w:ascii="仿宋_GB2312" w:hAnsi="仿宋_GB2312" w:eastAsia="仿宋_GB2312" w:cs="仿宋_GB2312"/>
          <w:sz w:val="24"/>
          <w:szCs w:val="24"/>
        </w:rPr>
      </w:pPr>
      <w:r>
        <w:rPr>
          <w:rFonts w:ascii="仿宋_GB2312" w:hAnsi="仿宋_GB2312" w:eastAsia="仿宋_GB2312" w:cs="仿宋_GB2312"/>
          <w:sz w:val="24"/>
          <w:szCs w:val="24"/>
        </w:rPr>
        <w:t>日 期：</w:t>
      </w:r>
    </w:p>
    <w:p>
      <w:pPr>
        <w:keepNext w:val="0"/>
        <w:keepLines w:val="0"/>
        <w:widowControl/>
        <w:suppressLineNumbers w:val="0"/>
        <w:spacing w:before="400" w:beforeAutospacing="0" w:after="400" w:afterAutospacing="0" w:line="360" w:lineRule="auto"/>
        <w:ind w:left="400" w:right="400"/>
        <w:jc w:val="center"/>
        <w:rPr>
          <w:sz w:val="40"/>
          <w:szCs w:val="40"/>
        </w:rPr>
      </w:pPr>
      <w:r>
        <w:rPr>
          <w:rFonts w:ascii="宋体" w:hAnsi="宋体" w:eastAsia="宋体" w:cs="宋体"/>
          <w:sz w:val="40"/>
          <w:szCs w:val="40"/>
        </w:rPr>
        <w:t> </w:t>
      </w:r>
    </w:p>
    <w:p>
      <w:pPr>
        <w:keepNext w:val="0"/>
        <w:keepLines w:val="0"/>
        <w:widowControl/>
        <w:suppressLineNumbers w:val="0"/>
        <w:spacing w:before="1000" w:beforeAutospacing="0" w:after="400" w:afterAutospacing="0"/>
        <w:ind w:left="400" w:right="400"/>
        <w:jc w:val="left"/>
        <w:rPr>
          <w:sz w:val="24"/>
          <w:szCs w:val="24"/>
        </w:rPr>
      </w:pPr>
      <w:r>
        <w:rPr>
          <w:rFonts w:ascii="宋体" w:hAnsi="宋体" w:eastAsia="宋体" w:cs="宋体"/>
          <w:sz w:val="24"/>
          <w:szCs w:val="24"/>
        </w:rPr>
        <w:t> </w:t>
      </w:r>
    </w:p>
    <w:p>
      <w:pPr>
        <w:keepNext w:val="0"/>
        <w:keepLines w:val="0"/>
        <w:widowControl/>
        <w:suppressLineNumbers w:val="0"/>
        <w:spacing w:before="400" w:beforeAutospacing="0" w:after="400" w:afterAutospacing="0"/>
        <w:ind w:left="400" w:right="400" w:firstLine="420"/>
        <w:jc w:val="left"/>
        <w:rPr>
          <w:sz w:val="30"/>
          <w:szCs w:val="30"/>
        </w:rPr>
      </w:pPr>
      <w:r>
        <w:rPr>
          <w:rFonts w:ascii="宋体" w:hAnsi="宋体" w:eastAsia="宋体" w:cs="宋体"/>
          <w:sz w:val="30"/>
          <w:szCs w:val="30"/>
        </w:rPr>
        <w:t> </w:t>
      </w:r>
    </w:p>
    <w:p>
      <w:pPr>
        <w:keepNext w:val="0"/>
        <w:keepLines w:val="0"/>
        <w:widowControl/>
        <w:suppressLineNumbers w:val="0"/>
        <w:spacing w:before="400" w:beforeAutospacing="0" w:after="400" w:afterAutospacing="0"/>
        <w:ind w:left="400" w:right="400"/>
        <w:jc w:val="left"/>
        <w:rPr>
          <w:sz w:val="30"/>
          <w:szCs w:val="30"/>
        </w:rPr>
      </w:pPr>
      <w:r>
        <w:rPr>
          <w:rFonts w:ascii="宋体" w:hAnsi="宋体" w:eastAsia="宋体" w:cs="宋体"/>
          <w:sz w:val="30"/>
          <w:szCs w:val="30"/>
        </w:rPr>
        <w:t> </w:t>
      </w:r>
    </w:p>
    <w:p>
      <w:pPr>
        <w:keepNext w:val="0"/>
        <w:keepLines w:val="0"/>
        <w:widowControl/>
        <w:suppressLineNumbers w:val="0"/>
        <w:spacing w:before="400" w:beforeAutospacing="0" w:after="400" w:afterAutospacing="0"/>
        <w:ind w:left="400" w:right="400"/>
        <w:jc w:val="left"/>
        <w:rPr>
          <w:sz w:val="30"/>
          <w:szCs w:val="30"/>
        </w:rPr>
      </w:pPr>
      <w:r>
        <w:rPr>
          <w:rFonts w:ascii="宋体" w:hAnsi="宋体" w:eastAsia="宋体" w:cs="宋体"/>
          <w:sz w:val="30"/>
          <w:szCs w:val="30"/>
        </w:rPr>
        <w:t> </w:t>
      </w:r>
    </w:p>
    <w:p>
      <w:pPr>
        <w:keepNext w:val="0"/>
        <w:keepLines w:val="0"/>
        <w:widowControl/>
        <w:suppressLineNumbers w:val="0"/>
        <w:spacing w:before="400" w:beforeAutospacing="0" w:after="400" w:afterAutospacing="0"/>
        <w:ind w:left="400" w:right="400"/>
        <w:jc w:val="left"/>
        <w:rPr>
          <w:sz w:val="30"/>
          <w:szCs w:val="30"/>
        </w:rPr>
      </w:pPr>
      <w:r>
        <w:rPr>
          <w:rFonts w:ascii="宋体" w:hAnsi="宋体" w:eastAsia="宋体" w:cs="宋体"/>
          <w:sz w:val="30"/>
          <w:szCs w:val="30"/>
        </w:rPr>
        <w:t> </w:t>
      </w:r>
    </w:p>
    <w:p>
      <w:pPr>
        <w:keepNext w:val="0"/>
        <w:keepLines w:val="0"/>
        <w:widowControl/>
        <w:suppressLineNumbers w:val="0"/>
        <w:spacing w:after="240" w:afterAutospacing="0"/>
        <w:jc w:val="left"/>
      </w:pPr>
      <w:r>
        <w:rPr>
          <w:rFonts w:ascii="宋体" w:hAnsi="宋体" w:eastAsia="宋体" w:cs="宋体"/>
          <w:sz w:val="28"/>
          <w:szCs w:val="28"/>
        </w:rPr>
        <w:br w:type="textWrapping"/>
      </w:r>
      <w:r>
        <w:rPr>
          <w:rFonts w:ascii="宋体" w:hAnsi="宋体" w:eastAsia="宋体" w:cs="宋体"/>
          <w:sz w:val="28"/>
          <w:szCs w:val="28"/>
        </w:rPr>
        <w:br w:type="textWrapping"/>
      </w:r>
      <w:r>
        <w:rPr>
          <w:rFonts w:ascii="宋体" w:hAnsi="宋体" w:eastAsia="宋体" w:cs="宋体"/>
          <w:sz w:val="28"/>
          <w:szCs w:val="28"/>
        </w:rPr>
        <w:br w:type="textWrapping"/>
      </w:r>
    </w:p>
    <w:p>
      <w:pPr>
        <w:pStyle w:val="3"/>
        <w:keepNext w:val="0"/>
        <w:keepLines w:val="0"/>
        <w:widowControl/>
        <w:suppressLineNumbers w:val="0"/>
      </w:pPr>
      <w:r>
        <w:t>企业基本信息</w:t>
      </w:r>
    </w:p>
    <w:p>
      <w:pPr>
        <w:pStyle w:val="4"/>
        <w:keepNext w:val="0"/>
        <w:keepLines w:val="0"/>
        <w:widowControl/>
        <w:suppressLineNumbers w:val="0"/>
      </w:pPr>
      <w:r>
        <w:rPr>
          <w:bdr w:val="none" w:color="auto" w:sz="0" w:space="0"/>
          <w:shd w:val="clear" w:fill="FFFFFF"/>
        </w:rPr>
        <w:t>(一)排污单位基本信息</w:t>
      </w:r>
    </w:p>
    <w:p>
      <w:pPr>
        <w:keepNext w:val="0"/>
        <w:keepLines w:val="0"/>
        <w:widowControl/>
        <w:suppressLineNumbers w:val="0"/>
        <w:jc w:val="left"/>
      </w:pPr>
      <w:r>
        <w:rPr>
          <w:rFonts w:ascii="宋体" w:hAnsi="宋体" w:eastAsia="宋体" w:cs="宋体"/>
          <w:vanish/>
          <w:sz w:val="28"/>
          <w:szCs w:val="28"/>
          <w:bdr w:val="none" w:color="auto" w:sz="0" w:space="0"/>
          <w:shd w:val="clear" w:fill="FFFFFF"/>
        </w:rPr>
        <mc:AlternateContent>
          <mc:Choice Requires="wps">
            <w:drawing>
              <wp:inline distT="0" distB="0" distL="114300" distR="114300">
                <wp:extent cx="635" cy="0"/>
                <wp:effectExtent l="0" t="6350" r="0" b="6350"/>
                <wp:docPr id="1" name="自选图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自选图形 1" o:spid="_x0000_s1026" o:spt="1" style="height:0pt;width:0.05pt;" filled="f" stroked="t" coordsize="21600,21600" o:gfxdata="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BlOQqc4AAAD/AAAADwAA&#10;AAAAAAABACAAAAA4AAAAZHJzL2Rvd25yZXYueG1sUEsBAhQAFAAAAAgAh07iQNqxY3UKAgAAHgQA&#10;AA4AAAAAAAAAAQAgAAAAMwEAAGRycy9lMm9Eb2MueG1sUEsFBgAAAAAGAAYAWQEAAK8FAAAAAA==&#10;">
                <v:fill on="f" focussize="0,0"/>
                <v:stroke color="#000000" joinstyle="miter"/>
                <v:imagedata o:title=""/>
                <o:lock v:ext="edit" aspectratio="t"/>
                <w10:wrap type="none"/>
                <w10:anchorlock/>
              </v:rect>
            </w:pict>
          </mc:Fallback>
        </mc:AlternateContent>
      </w:r>
    </w:p>
    <w:p>
      <w:pPr>
        <w:pStyle w:val="9"/>
        <w:keepNext w:val="0"/>
        <w:keepLines w:val="0"/>
        <w:widowControl/>
        <w:suppressLineNumbers w:val="0"/>
        <w:spacing w:before="0" w:beforeAutospacing="1" w:after="0" w:afterAutospacing="1"/>
        <w:ind w:left="0" w:right="0"/>
      </w:pPr>
      <w:r>
        <w:rPr>
          <w:sz w:val="28"/>
          <w:szCs w:val="28"/>
          <w:shd w:val="clear" w:fill="FFFFFF"/>
        </w:rPr>
        <w:t>表1-1 排污单位基本信息 (化学试剂和助剂制造)</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523"/>
        <w:gridCol w:w="958"/>
        <w:gridCol w:w="741"/>
        <w:gridCol w:w="856"/>
        <w:gridCol w:w="232"/>
        <w:gridCol w:w="1127"/>
        <w:gridCol w:w="1920"/>
        <w:gridCol w:w="2149"/>
      </w:tblGrid>
      <w:tr>
        <w:trPr>
          <w:trHeight w:val="760"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序号</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记录内容</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生产单元</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名称</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数量或内容</w:t>
            </w:r>
          </w:p>
        </w:tc>
        <w:tc>
          <w:tcPr>
            <w:tcW w:w="1920" w:type="dxa"/>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计量单位</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备注</w:t>
            </w:r>
          </w:p>
        </w:tc>
      </w:tr>
      <w:tr>
        <w:trPr>
          <w:trHeight w:val="76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1</w:t>
            </w: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原料</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分离精制单元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制备单元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危险废物暂存间</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成品单元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生产单元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乙二醇甲醚</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1.3</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全厂原辅料总用量。</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盐酸</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2.2</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全厂原辅料总用量。</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树脂</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0.12</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全厂原辅料总用量。</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硫酸</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0.045</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全厂原辅料总用量。</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异丙醇</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40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全厂原辅料总用量。</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硼酸</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0.08</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全厂原辅料总用量。</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丙酮</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12.7</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全厂原辅料总用量。</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甲醇</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1.97</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全厂原辅料总用量。</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硝酸</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全厂原辅料总用量。</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无水乙醇</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2.23</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全厂原辅料总用量。</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纯水制备</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3</w:t>
            </w: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能源消耗</w:t>
            </w: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公用单元</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用电量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KWh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蒸汽消耗量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MJ</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分离精制单元</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用电量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KWh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蒸汽消耗量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MJ</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制备单元</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用电量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KWh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蒸汽消耗量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MJ</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危险废物暂存间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用电量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KWh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蒸汽消耗量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MJ</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成品单元</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用电量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KWh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蒸汽消耗量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MJ</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生产单元</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用电量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148178</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KWh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全厂总用量。</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蒸汽消耗量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MJ</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纯水制备</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用电量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KWh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蒸汽消耗量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MJ</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4</w:t>
            </w: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主要产品</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分离精制单元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制备单元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成品单元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异丙醇</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150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t/a</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硝酸</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30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t/a</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盐酸</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35</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t/a</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乙醇</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100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t/a</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甲醇</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100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t/a</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硼源</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8</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t/a</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丙酮</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150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t/a</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浓硫酸</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20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t/a</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生产单元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纯水制备</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5</w:t>
            </w: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运行时间和生产负荷</w:t>
            </w: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公用单元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正常运行时间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504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非正常运行时间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停产时间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1704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生产负荷</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8.62</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本单位各类产品平均生产负荷，各产品负荷以季度产量除以设计年产能得到。</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分离精制单元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正常运行时间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504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非正常运行时间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停产时间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1704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生产负荷</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8.62</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本单位各类产品平均生产负荷，各产品负荷以季度产量除以设计年产能得到。</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制备单元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正常运行时间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504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非正常运行时间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停产时间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1704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生产负荷</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8.62</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本单位各类产品平均生产负荷，各产品负荷以季度产量除以设计年产能得到。</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危险废物暂存间</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正常运行时间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504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非正常运行时间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停产时间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1704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生产负荷</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8.62</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本单位各类产品平均生产负荷，各产品负荷以季度产量除以设计年产能得到。</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成品单元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正常运行时间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504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非正常运行时间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停产时间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1704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生产负荷</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8.62</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本单位各类产品平均生产负荷，各产品负荷以季度产量除以设计年产能得到。</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生产单元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正常运行时间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504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非正常运行时间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停产时间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1704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生产负荷</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8.62</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本单位各类产品平均生产负荷，各产品负荷以季度产量除以设计年产能得到。</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纯水制备</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正常运行时间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504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非正常运行时间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停产时间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1704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h</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生产负荷</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8.62</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本单位各类产品平均生产负荷，各产品负荷以季度产量除以设计年产能得到。</w:t>
            </w:r>
          </w:p>
        </w:tc>
      </w:tr>
      <w:tr>
        <w:trPr>
          <w:trHeight w:val="76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6</w:t>
            </w: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主要产品产量</w:t>
            </w: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分离精制单元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甲醇</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丙酮</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硝酸</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异丙醇</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浓硫酸</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盐酸</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乙醇</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制备单元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硝酸</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成品单元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硝酸</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甲醇</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1.9</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硼源</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1.8</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乙醇</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2.1</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浓硫酸</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0.028</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盐酸</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2.2</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丙酮</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12</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异丙醇</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40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生产单元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硼源</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纯水制备</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硼源</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7</w:t>
            </w: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取排水</w:t>
            </w: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公用单元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工业新鲜水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回用水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生活用水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1874</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全厂总量。</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废水排放量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1499</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全厂总量。</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分离精制单元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工业新鲜水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回用水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生活用水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废水排放量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制备单元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工业新鲜水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回用水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生活用水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废水排放量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危险废物暂存间</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工业新鲜水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回用水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生活用水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废水排放量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成品单元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工业新鲜水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回用水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生活用水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废水排放量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生产单元</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工业新鲜水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回用水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生活用水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废水排放量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纯水制备</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工业新鲜水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回用水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生活用水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废水排放量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8</w:t>
            </w: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污染治理设施计划投资情况</w:t>
            </w:r>
          </w:p>
        </w:tc>
        <w:tc>
          <w:tcPr>
            <w:tcW w:w="0" w:type="auto"/>
            <w:vMerge w:val="restart"/>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全厂</w:t>
            </w: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治理设施编号</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本季度不涉及污染治理设施计划投资。</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治理设施类型</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本季度不涉及污染治理设施计划投资。</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开工时间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本季度不涉及污染治理设施计划投资。</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建设投产时间</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本季度不涉及污染治理设施计划投资。</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计划总投资</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万元</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本季度不涉及污染治理设施计划投资。</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c>
          <w:tcPr>
            <w:tcW w:w="0" w:type="auto"/>
            <w:gridSpan w:val="2"/>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报告周期内累计完成投资</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万元</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本季度不涉及污染治理设施计划投资。</w:t>
            </w:r>
          </w:p>
        </w:tc>
      </w:tr>
    </w:tbl>
    <w:p>
      <w:pPr>
        <w:pStyle w:val="4"/>
        <w:keepNext w:val="0"/>
        <w:keepLines w:val="0"/>
        <w:widowControl/>
        <w:suppressLineNumbers w:val="0"/>
      </w:pPr>
      <w:r>
        <w:rPr>
          <w:bdr w:val="none" w:color="auto" w:sz="0" w:space="0"/>
          <w:shd w:val="clear" w:fill="FFFFFF"/>
        </w:rPr>
        <w:t>(二)燃料分析表</w:t>
      </w:r>
    </w:p>
    <w:p>
      <w:pPr>
        <w:keepNext w:val="0"/>
        <w:keepLines w:val="0"/>
        <w:widowControl/>
        <w:suppressLineNumbers w:val="0"/>
        <w:jc w:val="left"/>
      </w:pPr>
      <w:r>
        <w:rPr>
          <w:rFonts w:ascii="宋体" w:hAnsi="宋体" w:eastAsia="宋体" w:cs="宋体"/>
          <w:vanish/>
          <w:sz w:val="28"/>
          <w:szCs w:val="28"/>
          <w:bdr w:val="none" w:color="auto" w:sz="0" w:space="0"/>
          <w:shd w:val="clear" w:fill="FFFFFF"/>
        </w:rPr>
        <mc:AlternateContent>
          <mc:Choice Requires="wps">
            <w:drawing>
              <wp:inline distT="0" distB="0" distL="114300" distR="114300">
                <wp:extent cx="635" cy="0"/>
                <wp:effectExtent l="0" t="6350" r="0" b="6350"/>
                <wp:docPr id="2" name="自选图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自选图形 2" o:spid="_x0000_s1026" o:spt="1" style="height:0pt;width:0.05pt;" filled="f" stroked="t" coordsize="21600,21600" o:gfxdata="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BlOQqc4AAAD/AAAADwAA&#10;AAAAAAABACAAAAA4AAAAZHJzL2Rvd25yZXYueG1sUEsBAhQAFAAAAAgAh07iQOj6Qh8KAgAAHgQA&#10;AA4AAAAAAAAAAQAgAAAAMwEAAGRycy9lMm9Eb2MueG1sUEsFBgAAAAAGAAYAWQEAAK8FAAAAAA==&#10;">
                <v:fill on="f" focussize="0,0"/>
                <v:stroke color="#000000" joinstyle="miter"/>
                <v:imagedata o:title=""/>
                <o:lock v:ext="edit" aspectratio="t"/>
                <w10:wrap type="none"/>
                <w10:anchorlock/>
              </v:rect>
            </w:pict>
          </mc:Fallback>
        </mc:AlternateConten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jc w:val="left"/>
        <w:rPr>
          <w:sz w:val="28"/>
          <w:szCs w:val="28"/>
        </w:rPr>
      </w:pPr>
      <w:r>
        <w:rPr>
          <w:rFonts w:ascii="宋体" w:hAnsi="宋体" w:eastAsia="宋体" w:cs="宋体"/>
          <w:vanish/>
          <w:sz w:val="28"/>
          <w:szCs w:val="28"/>
          <w:bdr w:val="none" w:color="auto" w:sz="0" w:space="0"/>
          <w:shd w:val="clear" w:fill="FFFFFF"/>
        </w:rPr>
        <mc:AlternateContent>
          <mc:Choice Requires="wps">
            <w:drawing>
              <wp:inline distT="0" distB="0" distL="114300" distR="114300">
                <wp:extent cx="635" cy="0"/>
                <wp:effectExtent l="0" t="6350" r="0" b="6350"/>
                <wp:docPr id="3" name="自选图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自选图形 3" o:spid="_x0000_s1026" o:spt="1" style="height:0pt;width:0.05pt;" filled="f" stroked="t" coordsize="21600,21600" o:gfxdata="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AZTkKnOAAAA/wAAAA8A&#10;AAAAAAAAAQAgAAAAOAAAAGRycy9kb3ducmV2LnhtbFBLAQIUABQAAAAIAIdO4kA5Po2PCwIAAB4E&#10;AAAOAAAAAAAAAAEAIAAAADMBAABkcnMvZTJvRG9jLnhtbFBLBQYAAAAABgAGAFkBAACwBQAAAAA=&#10;">
                <v:fill on="f" focussize="0,0"/>
                <v:stroke color="#000000" joinstyle="miter"/>
                <v:imagedata o:title=""/>
                <o:lock v:ext="edit" aspectratio="t"/>
                <w10:wrap type="none"/>
                <w10:anchorlock/>
              </v:rect>
            </w:pict>
          </mc:Fallback>
        </mc:AlternateContent>
      </w:r>
    </w:p>
    <w:p>
      <w:pPr>
        <w:pStyle w:val="9"/>
        <w:keepNext w:val="0"/>
        <w:keepLines w:val="0"/>
        <w:widowControl/>
        <w:suppressLineNumbers w:val="0"/>
        <w:jc w:val="center"/>
        <w:rPr>
          <w:rFonts w:ascii="仿宋_GB2312" w:hAnsi="仿宋_GB2312" w:eastAsia="仿宋_GB2312" w:cs="仿宋_GB2312"/>
          <w:sz w:val="24"/>
          <w:szCs w:val="24"/>
        </w:rPr>
      </w:pPr>
      <w:r>
        <w:rPr>
          <w:rFonts w:ascii="仿宋_GB2312" w:hAnsi="仿宋_GB2312" w:eastAsia="仿宋_GB2312" w:cs="仿宋_GB2312"/>
          <w:sz w:val="24"/>
          <w:szCs w:val="24"/>
          <w:bdr w:val="none" w:color="auto" w:sz="0" w:space="0"/>
          <w:shd w:val="clear" w:fill="FFFFFF"/>
        </w:rPr>
        <w:t>表1-1 燃料分析表</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049"/>
        <w:gridCol w:w="1823"/>
        <w:gridCol w:w="1823"/>
        <w:gridCol w:w="1049"/>
        <w:gridCol w:w="1049"/>
        <w:gridCol w:w="1049"/>
        <w:gridCol w:w="664"/>
      </w:tblGrid>
      <w:tr>
        <w:trPr>
          <w:trHeight w:val="760"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序号</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生产单元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工艺名称</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类型</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参数</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单位</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值</w:t>
            </w:r>
          </w:p>
        </w:tc>
      </w:tr>
    </w:tbl>
    <w:p>
      <w:pPr>
        <w:pStyle w:val="3"/>
        <w:keepNext w:val="0"/>
        <w:keepLines w:val="0"/>
        <w:widowControl/>
        <w:suppressLineNumbers w:val="0"/>
      </w:pPr>
      <w:r>
        <w:t>实际排放情况及达标判定分析</w:t>
      </w:r>
    </w:p>
    <w:p>
      <w:pPr>
        <w:pStyle w:val="4"/>
        <w:keepNext w:val="0"/>
        <w:keepLines w:val="0"/>
        <w:widowControl/>
        <w:suppressLineNumbers w:val="0"/>
      </w:pPr>
      <w:r>
        <w:rPr>
          <w:bdr w:val="none" w:color="auto" w:sz="0" w:space="0"/>
          <w:shd w:val="clear" w:fill="FFFFFF"/>
        </w:rPr>
        <w:t>(一)实际排放量信息</w:t>
      </w:r>
    </w:p>
    <w:p>
      <w:pPr>
        <w:keepNext w:val="0"/>
        <w:keepLines w:val="0"/>
        <w:widowControl/>
        <w:suppressLineNumbers w:val="0"/>
        <w:jc w:val="left"/>
      </w:pPr>
      <w:r>
        <w:rPr>
          <w:rFonts w:ascii="宋体" w:hAnsi="宋体" w:eastAsia="宋体" w:cs="宋体"/>
          <w:vanish/>
          <w:sz w:val="28"/>
          <w:szCs w:val="28"/>
          <w:bdr w:val="none" w:color="auto" w:sz="0" w:space="0"/>
          <w:shd w:val="clear" w:fill="FFFFFF"/>
        </w:rPr>
        <mc:AlternateContent>
          <mc:Choice Requires="wps">
            <w:drawing>
              <wp:inline distT="0" distB="0" distL="114300" distR="114300">
                <wp:extent cx="635" cy="0"/>
                <wp:effectExtent l="0" t="6350" r="0" b="6350"/>
                <wp:docPr id="4" name="自选图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自选图形 4" o:spid="_x0000_s1026" o:spt="1" style="height:0pt;width:0.05pt;" filled="f" stroked="t" coordsize="21600,21600" o:gfxdata="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AZTkKnOAAAA/wAAAA8A&#10;AAAAAAAAAQAgAAAAOAAAAGRycy9kb3ducmV2LnhtbFBLAQIUABQAAAAIAIdO4kCMbADLCwIAAB4E&#10;AAAOAAAAAAAAAAEAIAAAADMBAABkcnMvZTJvRG9jLnhtbFBLBQYAAAAABgAGAFkBAACwBQAAAAA=&#10;">
                <v:fill on="f" focussize="0,0"/>
                <v:stroke color="#000000" joinstyle="miter"/>
                <v:imagedata o:title=""/>
                <o:lock v:ext="edit" aspectratio="t"/>
                <w10:wrap type="none"/>
                <w10:anchorlock/>
              </v:rect>
            </w:pict>
          </mc:Fallback>
        </mc:AlternateConten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jc w:val="left"/>
        <w:rPr>
          <w:sz w:val="28"/>
          <w:szCs w:val="28"/>
        </w:rPr>
      </w:pPr>
      <w:r>
        <w:rPr>
          <w:rFonts w:ascii="宋体" w:hAnsi="宋体" w:eastAsia="宋体" w:cs="宋体"/>
          <w:vanish/>
          <w:sz w:val="28"/>
          <w:szCs w:val="28"/>
          <w:bdr w:val="none" w:color="auto" w:sz="0" w:space="0"/>
          <w:shd w:val="clear" w:fill="FFFFFF"/>
        </w:rPr>
        <mc:AlternateContent>
          <mc:Choice Requires="wps">
            <w:drawing>
              <wp:inline distT="0" distB="0" distL="114300" distR="114300">
                <wp:extent cx="635" cy="0"/>
                <wp:effectExtent l="0" t="6350" r="0" b="6350"/>
                <wp:docPr id="5" name="自选图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自选图形 5" o:spid="_x0000_s1026" o:spt="1" style="height:0pt;width:0.05pt;" filled="f" stroked="t" coordsize="21600,21600" o:gfxdata="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BlOQqc4AAAD/AAAADwAA&#10;AAAAAAABACAAAAA4AAAAZHJzL2Rvd25yZXYueG1sUEsBAhQAFAAAAAgAh07iQF2oz1sKAgAAHgQA&#10;AA4AAAAAAAAAAQAgAAAAMwEAAGRycy9lMm9Eb2MueG1sUEsFBgAAAAAGAAYAWQEAAK8FAAAAAA==&#10;">
                <v:fill on="f" focussize="0,0"/>
                <v:stroke color="#000000" joinstyle="miter"/>
                <v:imagedata o:title=""/>
                <o:lock v:ext="edit" aspectratio="t"/>
                <w10:wrap type="none"/>
                <w10:anchorlock/>
              </v:rect>
            </w:pict>
          </mc:Fallback>
        </mc:AlternateContent>
      </w:r>
      <w:r>
        <w:rPr>
          <w:rFonts w:ascii="宋体" w:hAnsi="宋体" w:eastAsia="宋体" w:cs="宋体"/>
          <w:vanish/>
          <w:sz w:val="28"/>
          <w:szCs w:val="28"/>
          <w:bdr w:val="none" w:color="auto" w:sz="0" w:space="0"/>
          <w:shd w:val="clear" w:fill="FFFFFF"/>
        </w:rPr>
        <mc:AlternateContent>
          <mc:Choice Requires="wps">
            <w:drawing>
              <wp:inline distT="0" distB="0" distL="114300" distR="114300">
                <wp:extent cx="635" cy="0"/>
                <wp:effectExtent l="0" t="6350" r="0" b="6350"/>
                <wp:docPr id="6" name="自选图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自选图形 6" o:spid="_x0000_s1026" o:spt="1" style="height:0pt;width:0.05pt;" filled="f" stroked="t" coordsize="21600,21600" o:gfxdata="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AZTkKnOAAAA/wAAAA8A&#10;AAAAAAAAAQAgAAAAOAAAAGRycy9kb3ducmV2LnhtbFBLAQIUABQAAAAIAIdO4kBv4+4xCwIAAB4E&#10;AAAOAAAAAAAAAAEAIAAAADMBAABkcnMvZTJvRG9jLnhtbFBLBQYAAAAABgAGAFkBAACwBQAAAAA=&#10;">
                <v:fill on="f" focussize="0,0"/>
                <v:stroke color="#000000" joinstyle="miter"/>
                <v:imagedata o:title=""/>
                <o:lock v:ext="edit" aspectratio="t"/>
                <w10:wrap type="none"/>
                <w10:anchorlock/>
              </v:rect>
            </w:pict>
          </mc:Fallback>
        </mc:AlternateContent>
      </w:r>
    </w:p>
    <w:p>
      <w:pPr>
        <w:pStyle w:val="9"/>
        <w:keepNext w:val="0"/>
        <w:keepLines w:val="0"/>
        <w:widowControl/>
        <w:suppressLineNumbers w:val="0"/>
        <w:jc w:val="center"/>
        <w:rPr>
          <w:rFonts w:ascii="仿宋_GB2312" w:hAnsi="仿宋_GB2312" w:eastAsia="仿宋_GB2312" w:cs="仿宋_GB2312"/>
          <w:sz w:val="24"/>
          <w:szCs w:val="24"/>
        </w:rPr>
      </w:pPr>
      <w:r>
        <w:rPr>
          <w:rFonts w:ascii="仿宋_GB2312" w:hAnsi="仿宋_GB2312" w:eastAsia="仿宋_GB2312" w:cs="仿宋_GB2312"/>
          <w:sz w:val="24"/>
          <w:szCs w:val="24"/>
          <w:bdr w:val="none" w:color="auto" w:sz="0" w:space="0"/>
          <w:shd w:val="clear" w:fill="FFFFFF"/>
        </w:rPr>
        <w:t>表2-1 废气排放量</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098"/>
        <w:gridCol w:w="1098"/>
        <w:gridCol w:w="1099"/>
        <w:gridCol w:w="1379"/>
        <w:gridCol w:w="751"/>
        <w:gridCol w:w="751"/>
        <w:gridCol w:w="751"/>
        <w:gridCol w:w="944"/>
        <w:gridCol w:w="635"/>
      </w:tblGrid>
      <w:tr>
        <w:trPr>
          <w:trHeight w:val="76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排放口类型</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排放口编码</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排放口名称</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污染物</w:t>
            </w:r>
          </w:p>
        </w:tc>
        <w:tc>
          <w:tcPr>
            <w:tcW w:w="0" w:type="auto"/>
            <w:gridSpan w:val="4"/>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实际排放量（吨）</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备注</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7月份</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8月份</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9月份</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季度合计</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r>
      <w:tr>
        <w:trPr>
          <w:trHeight w:val="760" w:hRule="atLeast"/>
        </w:trPr>
        <w:tc>
          <w:tcPr>
            <w:tcW w:w="0" w:type="auto"/>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其他合计</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挥发性有机物</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r>
      <w:tr>
        <w:trPr>
          <w:trHeight w:val="760" w:hRule="atLeast"/>
        </w:trPr>
        <w:tc>
          <w:tcPr>
            <w:tcW w:w="0" w:type="auto"/>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非甲烷总烃</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0</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r>
      <w:tr>
        <w:trPr>
          <w:trHeight w:val="760" w:hRule="atLeast"/>
        </w:trPr>
        <w:tc>
          <w:tcPr>
            <w:tcW w:w="0" w:type="auto"/>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全厂合计</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VOCs</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颗粒物</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r>
      <w:tr>
        <w:trPr>
          <w:trHeight w:val="760" w:hRule="atLeast"/>
        </w:trPr>
        <w:tc>
          <w:tcPr>
            <w:tcW w:w="0" w:type="auto"/>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SO2</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w:t>
            </w:r>
          </w:p>
        </w:tc>
      </w:tr>
      <w:tr>
        <w:trPr>
          <w:trHeight w:val="760" w:hRule="atLeast"/>
        </w:trPr>
        <w:tc>
          <w:tcPr>
            <w:tcW w:w="0" w:type="auto"/>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NOx</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bl>
    <w:p>
      <w:pPr>
        <w:pStyle w:val="9"/>
        <w:keepNext w:val="0"/>
        <w:keepLines w:val="0"/>
        <w:widowControl/>
        <w:suppressLineNumbers w:val="0"/>
        <w:jc w:val="center"/>
        <w:rPr>
          <w:rFonts w:ascii="仿宋_GB2312" w:hAnsi="仿宋_GB2312" w:eastAsia="仿宋_GB2312" w:cs="仿宋_GB2312"/>
          <w:sz w:val="24"/>
          <w:szCs w:val="24"/>
        </w:rPr>
      </w:pPr>
      <w:r>
        <w:rPr>
          <w:rFonts w:ascii="仿宋_GB2312" w:hAnsi="仿宋_GB2312" w:eastAsia="仿宋_GB2312" w:cs="仿宋_GB2312"/>
          <w:sz w:val="24"/>
          <w:szCs w:val="24"/>
          <w:bdr w:val="none" w:color="auto" w:sz="0" w:space="0"/>
          <w:shd w:val="clear" w:fill="FFFFFF"/>
        </w:rPr>
        <w:t>表2-2 废水排放量</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25"/>
        <w:gridCol w:w="814"/>
        <w:gridCol w:w="925"/>
        <w:gridCol w:w="925"/>
        <w:gridCol w:w="1485"/>
        <w:gridCol w:w="675"/>
        <w:gridCol w:w="675"/>
        <w:gridCol w:w="675"/>
        <w:gridCol w:w="815"/>
        <w:gridCol w:w="592"/>
      </w:tblGrid>
      <w:tr>
        <w:trPr>
          <w:trHeight w:val="76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排放口类型</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排放方式</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排放口编码</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排放口名称</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污染物</w:t>
            </w:r>
          </w:p>
        </w:tc>
        <w:tc>
          <w:tcPr>
            <w:tcW w:w="0" w:type="auto"/>
            <w:gridSpan w:val="4"/>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实际排放量（吨）</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备注</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7月份</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8月份</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9月份</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季度合计</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r>
      <w:tr>
        <w:trPr>
          <w:trHeight w:val="76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一般排放口</w:t>
            </w:r>
          </w:p>
        </w:tc>
        <w:tc>
          <w:tcPr>
            <w:tcW w:w="0" w:type="auto"/>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间接排放合计</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悬浮物</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动植物油</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化学需氧量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总磷（以P计）</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氨氮（NH3-N）</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pH值</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r>
      <w:tr>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五日生化需氧量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r>
      <w:tr>
        <w:trPr>
          <w:trHeight w:val="760" w:hRule="atLeast"/>
        </w:trPr>
        <w:tc>
          <w:tcPr>
            <w:tcW w:w="0" w:type="auto"/>
            <w:gridSpan w:val="4"/>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全厂间接排放合计</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悬浮物</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gridSpan w:val="4"/>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动植物油</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gridSpan w:val="4"/>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化学需氧量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gridSpan w:val="4"/>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总磷（以P计）</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gridSpan w:val="4"/>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氨氮（NH3-N）</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gridSpan w:val="4"/>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pH值</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r>
        <w:trPr>
          <w:trHeight w:val="760" w:hRule="atLeast"/>
        </w:trPr>
        <w:tc>
          <w:tcPr>
            <w:tcW w:w="0" w:type="auto"/>
            <w:gridSpan w:val="4"/>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五日生化需氧量</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0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bl>
    <w:p>
      <w:pPr>
        <w:pStyle w:val="9"/>
        <w:keepNext w:val="0"/>
        <w:keepLines w:val="0"/>
        <w:widowControl/>
        <w:suppressLineNumbers w:val="0"/>
      </w:pPr>
      <w:r>
        <w:rPr>
          <w:sz w:val="28"/>
          <w:szCs w:val="28"/>
          <w:bdr w:val="none" w:color="auto" w:sz="0" w:space="0"/>
          <w:shd w:val="clear" w:fill="FFFFFF"/>
        </w:rPr>
        <w:t>注：实际排放量指报告执行期内实际排放量</w:t>
      </w:r>
    </w:p>
    <w:p>
      <w:pPr>
        <w:pStyle w:val="4"/>
        <w:keepNext w:val="0"/>
        <w:keepLines w:val="0"/>
        <w:widowControl/>
        <w:suppressLineNumbers w:val="0"/>
      </w:pPr>
      <w:r>
        <w:rPr>
          <w:bdr w:val="none" w:color="auto" w:sz="0" w:space="0"/>
          <w:shd w:val="clear" w:fill="FFFFFF"/>
        </w:rPr>
        <w:t>（二）超标排放信息</w:t>
      </w:r>
    </w:p>
    <w:p>
      <w:pPr>
        <w:keepNext w:val="0"/>
        <w:keepLines w:val="0"/>
        <w:widowControl/>
        <w:suppressLineNumbers w:val="0"/>
        <w:jc w:val="left"/>
      </w:pPr>
      <w:r>
        <w:rPr>
          <w:rFonts w:ascii="宋体" w:hAnsi="宋体" w:eastAsia="宋体" w:cs="宋体"/>
          <w:vanish/>
          <w:sz w:val="28"/>
          <w:szCs w:val="28"/>
          <w:bdr w:val="none" w:color="auto" w:sz="0" w:space="0"/>
          <w:shd w:val="clear" w:fill="FFFFFF"/>
        </w:rPr>
        <mc:AlternateContent>
          <mc:Choice Requires="wps">
            <w:drawing>
              <wp:inline distT="0" distB="0" distL="114300" distR="114300">
                <wp:extent cx="635" cy="0"/>
                <wp:effectExtent l="0" t="6350" r="0" b="6350"/>
                <wp:docPr id="7" name="自选图形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自选图形 7" o:spid="_x0000_s1026" o:spt="1" style="height:0pt;width:0.05pt;" filled="f" stroked="t" coordsize="21600,21600" o:gfxdata="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AZTkKnOAAAA/wAAAA8A&#10;AAAAAAAAAQAgAAAAOAAAAGRycy9kb3ducmV2LnhtbFBLAQIUABQAAAAIAIdO4kC+JyGhCwIAAB4E&#10;AAAOAAAAAAAAAAEAIAAAADMBAABkcnMvZTJvRG9jLnhtbFBLBQYAAAAABgAGAFkBAACwBQAAAAA=&#10;">
                <v:fill on="f" focussize="0,0"/>
                <v:stroke color="#000000" joinstyle="miter"/>
                <v:imagedata o:title=""/>
                <o:lock v:ext="edit" aspectratio="t"/>
                <w10:wrap type="none"/>
                <w10:anchorlock/>
              </v:rect>
            </w:pict>
          </mc:Fallback>
        </mc:AlternateContent>
      </w:r>
    </w:p>
    <w:p>
      <w:pPr>
        <w:pStyle w:val="9"/>
        <w:keepNext w:val="0"/>
        <w:keepLines w:val="0"/>
        <w:widowControl/>
        <w:suppressLineNumbers w:val="0"/>
        <w:jc w:val="center"/>
        <w:rPr>
          <w:rFonts w:ascii="仿宋_GB2312" w:hAnsi="仿宋_GB2312" w:eastAsia="仿宋_GB2312" w:cs="仿宋_GB2312"/>
          <w:sz w:val="24"/>
          <w:szCs w:val="24"/>
        </w:rPr>
      </w:pPr>
      <w:r>
        <w:rPr>
          <w:rFonts w:ascii="仿宋_GB2312" w:hAnsi="仿宋_GB2312" w:eastAsia="仿宋_GB2312" w:cs="仿宋_GB2312"/>
          <w:sz w:val="24"/>
          <w:szCs w:val="24"/>
          <w:bdr w:val="none" w:color="auto" w:sz="0" w:space="0"/>
          <w:shd w:val="clear" w:fill="FFFFFF"/>
        </w:rPr>
        <w:t>表3-1 有组织废气污染物超标时段小时均值报表</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5406"/>
        <w:gridCol w:w="480"/>
        <w:gridCol w:w="480"/>
        <w:gridCol w:w="480"/>
        <w:gridCol w:w="1180"/>
        <w:gridCol w:w="480"/>
      </w:tblGrid>
      <w:tr>
        <w:trPr>
          <w:trHeight w:val="760" w:hRule="atLeast"/>
        </w:trPr>
        <w:tc>
          <w:tcPr>
            <w:tcW w:w="6000" w:type="dxa"/>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超标时段</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生产设施编号</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排放口编号</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超标污染物种类</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实际排放浓度（折标，mg/m3）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超标原因说明</w:t>
            </w:r>
          </w:p>
        </w:tc>
      </w:tr>
    </w:tbl>
    <w:p>
      <w:pPr>
        <w:pStyle w:val="9"/>
        <w:keepNext w:val="0"/>
        <w:keepLines w:val="0"/>
        <w:widowControl/>
        <w:suppressLineNumbers w:val="0"/>
        <w:jc w:val="center"/>
        <w:rPr>
          <w:rFonts w:ascii="仿宋_GB2312" w:hAnsi="仿宋_GB2312" w:eastAsia="仿宋_GB2312" w:cs="仿宋_GB2312"/>
          <w:sz w:val="24"/>
          <w:szCs w:val="24"/>
        </w:rPr>
      </w:pPr>
      <w:r>
        <w:rPr>
          <w:rFonts w:ascii="仿宋_GB2312" w:hAnsi="仿宋_GB2312" w:eastAsia="仿宋_GB2312" w:cs="仿宋_GB2312"/>
          <w:sz w:val="24"/>
          <w:szCs w:val="24"/>
          <w:bdr w:val="none" w:color="auto" w:sz="0" w:space="0"/>
          <w:shd w:val="clear" w:fill="FFFFFF"/>
        </w:rPr>
        <w:t>表3-2 废水污染物超标时段日均值报表</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001"/>
        <w:gridCol w:w="484"/>
        <w:gridCol w:w="486"/>
        <w:gridCol w:w="1050"/>
        <w:gridCol w:w="485"/>
      </w:tblGrid>
      <w:tr>
        <w:trPr>
          <w:trHeight w:val="760" w:hRule="atLeast"/>
        </w:trPr>
        <w:tc>
          <w:tcPr>
            <w:tcW w:w="6000" w:type="dxa"/>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超标时段</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排放口编号</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超标污染物种类</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实际排放浓度（折标，mg/L）</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超标原因说明</w:t>
            </w:r>
          </w:p>
        </w:tc>
      </w:tr>
    </w:tbl>
    <w:p>
      <w:pPr>
        <w:pStyle w:val="4"/>
        <w:keepNext w:val="0"/>
        <w:keepLines w:val="0"/>
        <w:widowControl/>
        <w:suppressLineNumbers w:val="0"/>
      </w:pPr>
      <w:r>
        <w:rPr>
          <w:bdr w:val="none" w:color="auto" w:sz="0" w:space="0"/>
          <w:shd w:val="clear" w:fill="FFFFFF"/>
        </w:rPr>
        <w:t>（三）污染治理设施异常运转信息</w:t>
      </w:r>
    </w:p>
    <w:p>
      <w:pPr>
        <w:keepNext w:val="0"/>
        <w:keepLines w:val="0"/>
        <w:widowControl/>
        <w:suppressLineNumbers w:val="0"/>
        <w:jc w:val="left"/>
      </w:pPr>
      <w:r>
        <w:rPr>
          <w:rFonts w:ascii="宋体" w:hAnsi="宋体" w:eastAsia="宋体" w:cs="宋体"/>
          <w:vanish/>
          <w:sz w:val="28"/>
          <w:szCs w:val="28"/>
          <w:bdr w:val="none" w:color="auto" w:sz="0" w:space="0"/>
          <w:shd w:val="clear" w:fill="FFFFFF"/>
        </w:rPr>
        <mc:AlternateContent>
          <mc:Choice Requires="wps">
            <w:drawing>
              <wp:inline distT="0" distB="0" distL="114300" distR="114300">
                <wp:extent cx="635" cy="0"/>
                <wp:effectExtent l="0" t="6350" r="0" b="6350"/>
                <wp:docPr id="8" name="自选图形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自选图形 8" o:spid="_x0000_s1026" o:spt="1" style="height:0pt;width:0.05pt;" filled="f" stroked="t" coordsize="21600,21600" o:gfxdata="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AZTkKnOAAAA/wAAAA8A&#10;AAAAAAAAAQAgAAAAOAAAAGRycy9kb3ducmV2LnhtbFBLAQIUABQAAAAIAIdO4kAFRvS4CwIAAB4E&#10;AAAOAAAAAAAAAAEAIAAAADMBAABkcnMvZTJvRG9jLnhtbFBLBQYAAAAABgAGAFkBAACwBQAAAAA=&#10;">
                <v:fill on="f" focussize="0,0"/>
                <v:stroke color="#000000" joinstyle="miter"/>
                <v:imagedata o:title=""/>
                <o:lock v:ext="edit" aspectratio="t"/>
                <w10:wrap type="none"/>
                <w10:anchorlock/>
              </v:rect>
            </w:pict>
          </mc:Fallback>
        </mc:AlternateContent>
      </w:r>
      <w:r>
        <w:rPr>
          <w:rFonts w:ascii="宋体" w:hAnsi="宋体" w:eastAsia="宋体" w:cs="宋体"/>
          <w:vanish/>
          <w:sz w:val="28"/>
          <w:szCs w:val="28"/>
          <w:bdr w:val="none" w:color="auto" w:sz="0" w:space="0"/>
          <w:shd w:val="clear" w:fill="FFFFFF"/>
        </w:rPr>
        <mc:AlternateContent>
          <mc:Choice Requires="wps">
            <w:drawing>
              <wp:inline distT="0" distB="0" distL="114300" distR="114300">
                <wp:extent cx="635" cy="0"/>
                <wp:effectExtent l="0" t="6350" r="0" b="6350"/>
                <wp:docPr id="9" name="自选图形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自选图形 9" o:spid="_x0000_s1026" o:spt="1" style="height:0pt;width:0.05pt;" filled="f" stroked="t" coordsize="21600,21600" o:gfxdata="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AZTkKnOAAAA/wAAAA8A&#10;AAAAAAAAAQAgAAAAOAAAAGRycy9kb3ducmV2LnhtbFBLAQIUABQAAAAIAIdO4kDUgjsoCwIAAB4E&#10;AAAOAAAAAAAAAAEAIAAAADMBAABkcnMvZTJvRG9jLnhtbFBLBQYAAAAABgAGAFkBAACwBQAAAAA=&#10;">
                <v:fill on="f" focussize="0,0"/>
                <v:stroke color="#000000" joinstyle="miter"/>
                <v:imagedata o:title=""/>
                <o:lock v:ext="edit" aspectratio="t"/>
                <w10:wrap type="none"/>
                <w10:anchorlock/>
              </v:rect>
            </w:pict>
          </mc:Fallback>
        </mc:AlternateContent>
      </w:r>
    </w:p>
    <w:p>
      <w:pPr>
        <w:pStyle w:val="9"/>
        <w:keepNext w:val="0"/>
        <w:keepLines w:val="0"/>
        <w:widowControl/>
        <w:suppressLineNumbers w:val="0"/>
        <w:jc w:val="center"/>
        <w:rPr>
          <w:rFonts w:ascii="仿宋_GB2312" w:hAnsi="仿宋_GB2312" w:eastAsia="仿宋_GB2312" w:cs="仿宋_GB2312"/>
          <w:sz w:val="24"/>
          <w:szCs w:val="24"/>
        </w:rPr>
      </w:pPr>
      <w:r>
        <w:rPr>
          <w:rFonts w:ascii="仿宋_GB2312" w:hAnsi="仿宋_GB2312" w:eastAsia="仿宋_GB2312" w:cs="仿宋_GB2312"/>
          <w:sz w:val="24"/>
          <w:szCs w:val="24"/>
          <w:bdr w:val="none" w:color="auto" w:sz="0" w:space="0"/>
          <w:shd w:val="clear" w:fill="FFFFFF"/>
        </w:rPr>
        <w:t>表4-1 废气污染治理设施异常情况汇总表</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5605"/>
        <w:gridCol w:w="480"/>
        <w:gridCol w:w="480"/>
        <w:gridCol w:w="793"/>
        <w:gridCol w:w="668"/>
        <w:gridCol w:w="480"/>
      </w:tblGrid>
      <w:tr>
        <w:trPr>
          <w:trHeight w:val="760"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（超标时段）</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故障设施</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故障原因</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各排放因子浓度（mg/m3）</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应对措施</w:t>
            </w:r>
          </w:p>
        </w:tc>
      </w:tr>
      <w:tr>
        <w:trPr>
          <w:trHeight w:val="760" w:hRule="atLeast"/>
        </w:trPr>
        <w:tc>
          <w:tcPr>
            <w:tcW w:w="8000" w:type="dxa"/>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开始时段-结束时段</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污染因子</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排放范围</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jc w:val="center"/>
              <w:rPr>
                <w:rFonts w:hint="eastAsia" w:ascii="宋体"/>
                <w:sz w:val="28"/>
                <w:szCs w:val="28"/>
              </w:rPr>
            </w:pPr>
          </w:p>
        </w:tc>
      </w:tr>
    </w:tbl>
    <w:p>
      <w:pPr>
        <w:pStyle w:val="4"/>
        <w:keepNext w:val="0"/>
        <w:keepLines w:val="0"/>
        <w:widowControl/>
        <w:suppressLineNumbers w:val="0"/>
      </w:pPr>
      <w:r>
        <w:rPr>
          <w:bdr w:val="none" w:color="auto" w:sz="0" w:space="0"/>
          <w:shd w:val="clear" w:fill="FFFFFF"/>
        </w:rPr>
        <w:t>（四）结论</w:t>
      </w:r>
    </w:p>
    <w:p>
      <w:pPr>
        <w:keepNext w:val="0"/>
        <w:keepLines w:val="0"/>
        <w:widowControl/>
        <w:suppressLineNumbers w:val="0"/>
        <w:jc w:val="left"/>
      </w:pPr>
      <w:r>
        <w:rPr>
          <w:rFonts w:ascii="宋体" w:hAnsi="宋体" w:eastAsia="宋体" w:cs="宋体"/>
          <w:vanish/>
          <w:sz w:val="28"/>
          <w:szCs w:val="28"/>
          <w:bdr w:val="none" w:color="auto" w:sz="0" w:space="0"/>
          <w:shd w:val="clear" w:fill="FFFFFF"/>
        </w:rPr>
        <mc:AlternateContent>
          <mc:Choice Requires="wps">
            <w:drawing>
              <wp:inline distT="0" distB="0" distL="114300" distR="114300">
                <wp:extent cx="635" cy="0"/>
                <wp:effectExtent l="0" t="6350" r="0" b="6350"/>
                <wp:docPr id="10" name="自选图形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自选图形 10" o:spid="_x0000_s1026" o:spt="1" style="height:0pt;width:0.05pt;" filled="f" stroked="t" coordsize="21600,21600" o:gfxdata="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AZTkKnOAAAA/wAAAA8A&#10;AAAAAAAAAQAgAAAAOAAAAGRycy9kb3ducmV2LnhtbFBLAQIUABQAAAAIAIdO4kBZ7jIuCwIAACAE&#10;AAAOAAAAAAAAAAEAIAAAADMBAABkcnMvZTJvRG9jLnhtbFBLBQYAAAAABgAGAFkBAACwBQAAAAA=&#10;">
                <v:fill on="f" focussize="0,0"/>
                <v:stroke color="#000000" joinstyle="miter"/>
                <v:imagedata o:title=""/>
                <o:lock v:ext="edit" aspectratio="t"/>
                <w10:wrap type="none"/>
                <w10:anchorlock/>
              </v:rect>
            </w:pict>
          </mc:Fallback>
        </mc:AlternateConten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jc w:val="left"/>
        <w:rPr>
          <w:sz w:val="28"/>
          <w:szCs w:val="28"/>
        </w:rPr>
      </w:pPr>
      <w:r>
        <w:rPr>
          <w:rFonts w:ascii="宋体" w:hAnsi="宋体" w:eastAsia="宋体" w:cs="宋体"/>
          <w:sz w:val="28"/>
          <w:szCs w:val="28"/>
          <w:bdr w:val="none" w:color="auto" w:sz="0" w:space="0"/>
          <w:shd w:val="clear" w:fill="FFFFFF"/>
        </w:rPr>
        <w:t xml:space="preserve">一、自行监测执行及合规判定分析 1.废水污染物 （1）pH值、五日生化需氧量、化学需氧量、氨氮至少半年检测一次，本季度未开展检测。 （2）悬浮物、总磷、动植物油至少每年检测一次，本季度未开展检测。 2.无组织废气污染物 （1）厂界非甲烷总烃至少半年检测一次，本季度未开展检测。 （2）车间外无组织非甲烷总烃至少每年检测一次，本季度未开展检测。 二、本单位没有许可排放量的废气污染物，也没有许可排放量的废水污染物，不涉及实际排放量核算。 三、本季度没有污染物超标排放情况发生。 四、本季度没有污染防治设施异常情况发生。 </w:t>
      </w:r>
    </w:p>
    <w:p>
      <w:pPr>
        <w:pStyle w:val="3"/>
        <w:keepNext w:val="0"/>
        <w:keepLines w:val="0"/>
        <w:widowControl/>
        <w:suppressLineNumbers w:val="0"/>
      </w:pPr>
      <w:r>
        <w:t>自行储存/利用/处置设施合规情况说明表</w:t>
      </w:r>
    </w:p>
    <w:p>
      <w:pPr>
        <w:pStyle w:val="4"/>
        <w:keepNext w:val="0"/>
        <w:keepLines w:val="0"/>
        <w:widowControl/>
        <w:suppressLineNumbers w:val="0"/>
      </w:pPr>
      <w:r>
        <w:rPr>
          <w:bdr w:val="none" w:color="auto" w:sz="0" w:space="0"/>
          <w:shd w:val="clear" w:fill="FFFFFF"/>
        </w:rPr>
        <w:t>（一）自行储存/利用/处置设施合规情况说明表</w:t>
      </w:r>
    </w:p>
    <w:p>
      <w:pPr>
        <w:keepNext w:val="0"/>
        <w:keepLines w:val="0"/>
        <w:widowControl/>
        <w:suppressLineNumbers w:val="0"/>
        <w:jc w:val="left"/>
      </w:pPr>
      <w:r>
        <w:rPr>
          <w:rFonts w:ascii="宋体" w:hAnsi="宋体" w:eastAsia="宋体" w:cs="宋体"/>
          <w:vanish/>
          <w:sz w:val="28"/>
          <w:szCs w:val="28"/>
          <w:bdr w:val="none" w:color="auto" w:sz="0" w:space="0"/>
          <w:shd w:val="clear" w:fill="FFFFFF"/>
        </w:rPr>
        <mc:AlternateContent>
          <mc:Choice Requires="wps">
            <w:drawing>
              <wp:inline distT="0" distB="0" distL="114300" distR="114300">
                <wp:extent cx="635" cy="0"/>
                <wp:effectExtent l="0" t="6350" r="0" b="6350"/>
                <wp:docPr id="11" name="自选图形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自选图形 11" o:spid="_x0000_s1026" o:spt="1" style="height:0pt;width:0.05pt;" filled="f" stroked="t" coordsize="21600,21600" o:gfxdata="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AGU5CpzgAAAP8AAAAP&#10;AAAAAAAAAAEAIAAAADgAAABkcnMvZG93bnJldi54bWxQSwECFAAUAAAACACHTuJAztxkawwCAAAg&#10;BAAADgAAAAAAAAABACAAAAAzAQAAZHJzL2Uyb0RvYy54bWxQSwUGAAAAAAYABgBZAQAAsQUAAAAA&#10;">
                <v:fill on="f" focussize="0,0"/>
                <v:stroke color="#000000" joinstyle="miter"/>
                <v:imagedata o:title=""/>
                <o:lock v:ext="edit" aspectratio="t"/>
                <w10:wrap type="none"/>
                <w10:anchorlock/>
              </v:rect>
            </w:pict>
          </mc:Fallback>
        </mc:AlternateContent>
      </w:r>
    </w:p>
    <w:p>
      <w:pPr>
        <w:pStyle w:val="9"/>
        <w:keepNext w:val="0"/>
        <w:keepLines w:val="0"/>
        <w:widowControl/>
        <w:suppressLineNumbers w:val="0"/>
        <w:jc w:val="center"/>
        <w:rPr>
          <w:rFonts w:ascii="仿宋_GB2312" w:hAnsi="仿宋_GB2312" w:eastAsia="仿宋_GB2312" w:cs="仿宋_GB2312"/>
          <w:sz w:val="24"/>
          <w:szCs w:val="24"/>
        </w:rPr>
      </w:pPr>
      <w:r>
        <w:rPr>
          <w:rFonts w:ascii="仿宋_GB2312" w:hAnsi="仿宋_GB2312" w:eastAsia="仿宋_GB2312" w:cs="仿宋_GB2312"/>
          <w:sz w:val="24"/>
          <w:szCs w:val="24"/>
          <w:bdr w:val="none" w:color="auto" w:sz="0" w:space="0"/>
          <w:shd w:val="clear" w:fill="FFFFFF"/>
        </w:rPr>
        <w:t>表5-1 自行储存/利用/处置设施合规情况说明表</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35"/>
        <w:gridCol w:w="1871"/>
        <w:gridCol w:w="936"/>
        <w:gridCol w:w="936"/>
        <w:gridCol w:w="936"/>
        <w:gridCol w:w="1021"/>
        <w:gridCol w:w="1871"/>
      </w:tblGrid>
      <w:tr>
        <w:trPr>
          <w:trHeight w:val="760" w:hRule="atLeast"/>
        </w:trPr>
        <w:tc>
          <w:tcPr>
            <w:tcW w:w="550" w:type="pc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自动贮存/利用/处置设施编号</w:t>
            </w:r>
          </w:p>
        </w:tc>
        <w:tc>
          <w:tcPr>
            <w:tcW w:w="1100" w:type="pc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减少工业固体废物产生、促进综合利用的具体措施</w:t>
            </w:r>
          </w:p>
        </w:tc>
        <w:tc>
          <w:tcPr>
            <w:tcW w:w="550" w:type="pc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是否超能力贮存/利用/处置</w:t>
            </w:r>
          </w:p>
        </w:tc>
        <w:tc>
          <w:tcPr>
            <w:tcW w:w="550" w:type="pc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是否超种类贮存/利用/处置</w:t>
            </w:r>
          </w:p>
        </w:tc>
        <w:tc>
          <w:tcPr>
            <w:tcW w:w="550" w:type="pc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是否超期贮存</w:t>
            </w:r>
          </w:p>
        </w:tc>
        <w:tc>
          <w:tcPr>
            <w:tcW w:w="600" w:type="pc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是否存在不符合排污许可证规定污染防控技术要求的情况</w:t>
            </w:r>
          </w:p>
        </w:tc>
        <w:tc>
          <w:tcPr>
            <w:tcW w:w="1100" w:type="pct"/>
            <w:tcBorders>
              <w:top w:val="single" w:color="000000" w:sz="8" w:space="0"/>
              <w:left w:val="single" w:color="000000" w:sz="8" w:space="0"/>
              <w:bottom w:val="single" w:color="000000" w:sz="8" w:space="0"/>
              <w:right w:val="single" w:color="000000" w:sz="8" w:space="0"/>
            </w:tcBorders>
            <w:shd w:val="clear" w:color="auto" w:fill="FFFFFF"/>
            <w:tcMar>
              <w:top w:w="80" w:type="dxa"/>
              <w:left w:w="100" w:type="dxa"/>
              <w:bottom w:w="80" w:type="dxa"/>
              <w:right w:w="100" w:type="dxa"/>
            </w:tcMar>
            <w:vAlign w:val="center"/>
          </w:tcPr>
          <w:p>
            <w:pPr>
              <w:keepNext w:val="0"/>
              <w:keepLines w:val="0"/>
              <w:widowControl/>
              <w:suppressLineNumbers w:val="0"/>
              <w:jc w:val="center"/>
              <w:rPr>
                <w:sz w:val="28"/>
                <w:szCs w:val="28"/>
              </w:rPr>
            </w:pPr>
            <w:r>
              <w:rPr>
                <w:rFonts w:ascii="宋体" w:hAnsi="宋体" w:eastAsia="宋体" w:cs="宋体"/>
                <w:sz w:val="28"/>
                <w:szCs w:val="28"/>
                <w:bdr w:val="none" w:color="auto" w:sz="0" w:space="0"/>
              </w:rPr>
              <w:t>如存在一项以上选择“是”的，请说明具体情况和原因</w:t>
            </w:r>
          </w:p>
        </w:tc>
      </w:tr>
      <w:tr>
        <w:trPr>
          <w:trHeight w:val="760" w:hRule="atLeast"/>
        </w:trPr>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jc w:val="left"/>
              <w:rPr>
                <w:sz w:val="28"/>
                <w:szCs w:val="28"/>
              </w:rPr>
            </w:pPr>
            <w:r>
              <w:rPr>
                <w:rFonts w:ascii="宋体" w:hAnsi="宋体" w:eastAsia="宋体" w:cs="宋体"/>
                <w:sz w:val="28"/>
                <w:szCs w:val="28"/>
                <w:bdr w:val="none" w:color="auto" w:sz="0" w:space="0"/>
              </w:rPr>
              <w:t xml:space="preserve">危险废物暂存间 - TS001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jc w:val="left"/>
              <w:rPr>
                <w:sz w:val="28"/>
                <w:szCs w:val="28"/>
              </w:rPr>
            </w:pPr>
            <w:r>
              <w:rPr>
                <w:rFonts w:ascii="宋体" w:hAnsi="宋体" w:eastAsia="宋体" w:cs="宋体"/>
                <w:sz w:val="28"/>
                <w:szCs w:val="28"/>
                <w:bdr w:val="none" w:color="auto" w:sz="0" w:space="0"/>
              </w:rPr>
              <w:t xml:space="preserve">加强对固体废物的管理，建立健全《危险废物收集存放的管理规定》、《污染防治责任管理制度》等相关管理制度。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jc w:val="left"/>
              <w:rPr>
                <w:sz w:val="28"/>
                <w:szCs w:val="28"/>
              </w:rPr>
            </w:pPr>
            <w:r>
              <w:rPr>
                <w:rFonts w:ascii="宋体" w:hAnsi="宋体" w:eastAsia="宋体" w:cs="宋体"/>
                <w:sz w:val="28"/>
                <w:szCs w:val="28"/>
                <w:bdr w:val="none" w:color="auto" w:sz="0" w:space="0"/>
              </w:rPr>
              <w:t xml:space="preserve">否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jc w:val="left"/>
              <w:rPr>
                <w:sz w:val="28"/>
                <w:szCs w:val="28"/>
              </w:rPr>
            </w:pPr>
            <w:r>
              <w:rPr>
                <w:rFonts w:ascii="宋体" w:hAnsi="宋体" w:eastAsia="宋体" w:cs="宋体"/>
                <w:sz w:val="28"/>
                <w:szCs w:val="28"/>
                <w:bdr w:val="none" w:color="auto" w:sz="0" w:space="0"/>
              </w:rPr>
              <w:t xml:space="preserve">否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jc w:val="left"/>
              <w:rPr>
                <w:sz w:val="28"/>
                <w:szCs w:val="28"/>
              </w:rPr>
            </w:pPr>
            <w:r>
              <w:rPr>
                <w:rFonts w:ascii="宋体" w:hAnsi="宋体" w:eastAsia="宋体" w:cs="宋体"/>
                <w:sz w:val="28"/>
                <w:szCs w:val="28"/>
                <w:bdr w:val="none" w:color="auto" w:sz="0" w:space="0"/>
              </w:rPr>
              <w:t xml:space="preserve">否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jc w:val="left"/>
              <w:rPr>
                <w:sz w:val="28"/>
                <w:szCs w:val="28"/>
              </w:rPr>
            </w:pPr>
            <w:r>
              <w:rPr>
                <w:rFonts w:ascii="宋体" w:hAnsi="宋体" w:eastAsia="宋体" w:cs="宋体"/>
                <w:sz w:val="28"/>
                <w:szCs w:val="28"/>
                <w:bdr w:val="none" w:color="auto" w:sz="0" w:space="0"/>
              </w:rPr>
              <w:t xml:space="preserve">否 </w:t>
            </w:r>
          </w:p>
        </w:tc>
        <w:tc>
          <w:tcPr>
            <w:tcW w:w="0" w:type="auto"/>
            <w:tcBorders>
              <w:top w:val="single" w:color="000000" w:sz="8" w:space="0"/>
              <w:left w:val="single" w:color="000000" w:sz="8" w:space="0"/>
              <w:bottom w:val="single" w:color="000000" w:sz="8" w:space="0"/>
              <w:right w:val="single" w:color="000000" w:sz="8" w:space="0"/>
            </w:tcBorders>
            <w:shd w:val="clear"/>
            <w:tcMar>
              <w:top w:w="80" w:type="dxa"/>
              <w:left w:w="100" w:type="dxa"/>
              <w:bottom w:w="80" w:type="dxa"/>
              <w:right w:w="100" w:type="dxa"/>
            </w:tcMar>
            <w:vAlign w:val="center"/>
          </w:tcPr>
          <w:p>
            <w:pPr>
              <w:rPr>
                <w:rFonts w:hint="eastAsia" w:ascii="宋体"/>
                <w:sz w:val="28"/>
                <w:szCs w:val="28"/>
              </w:rPr>
            </w:pPr>
          </w:p>
        </w:tc>
      </w:tr>
    </w:tbl>
    <w:p>
      <w:pPr>
        <w:rPr>
          <w:sz w:val="24"/>
          <w:szCs w:val="24"/>
        </w:rPr>
      </w:pP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703060505090304"/>
    <w:charset w:val="01"/>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SimHei">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KaiTi">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80"/>
  <w:doNotDisplayPageBoundaries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DBDB98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0" w:after="0" w:afterAutospacing="0"/>
      <w:ind w:left="0" w:right="0"/>
      <w:jc w:val="left"/>
    </w:pPr>
    <w:rPr>
      <w:rFonts w:hint="eastAsia" w:ascii="宋体" w:hAnsi="宋体" w:eastAsia="宋体" w:cs="宋体"/>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12">
    <w:name w:val="t5"/>
    <w:basedOn w:val="1"/>
    <w:uiPriority w:val="0"/>
    <w:pPr>
      <w:spacing w:before="0" w:beforeAutospacing="0" w:after="0" w:afterAutospacing="0"/>
      <w:ind w:left="400" w:right="400"/>
      <w:jc w:val="right"/>
    </w:pPr>
    <w:rPr>
      <w:kern w:val="0"/>
      <w:sz w:val="30"/>
      <w:szCs w:val="30"/>
      <w:lang w:val="en-US" w:eastAsia="zh-CN" w:bidi="ar"/>
    </w:rPr>
  </w:style>
  <w:style w:type="paragraph" w:customStyle="1" w:styleId="13">
    <w:name w:val="main-wrap"/>
    <w:basedOn w:val="1"/>
    <w:uiPriority w:val="0"/>
    <w:pPr>
      <w:pBdr>
        <w:top w:val="none" w:color="auto" w:sz="0" w:space="0"/>
        <w:left w:val="none" w:color="auto" w:sz="0" w:space="0"/>
        <w:bottom w:val="none" w:color="auto" w:sz="0" w:space="0"/>
        <w:right w:val="none" w:color="auto" w:sz="0" w:space="0"/>
      </w:pBdr>
      <w:shd w:val="clear" w:fill="FFFFFF"/>
      <w:jc w:val="left"/>
    </w:pPr>
    <w:rPr>
      <w:kern w:val="0"/>
      <w:sz w:val="28"/>
      <w:szCs w:val="28"/>
      <w:lang w:val="en-US" w:eastAsia="zh-CN" w:bidi="ar"/>
    </w:rPr>
  </w:style>
  <w:style w:type="paragraph" w:customStyle="1" w:styleId="14">
    <w:name w:val="t3"/>
    <w:basedOn w:val="1"/>
    <w:uiPriority w:val="0"/>
    <w:pPr>
      <w:spacing w:before="400" w:beforeAutospacing="0" w:after="400" w:afterAutospacing="0"/>
      <w:ind w:left="0" w:right="0" w:firstLine="420"/>
      <w:jc w:val="left"/>
    </w:pPr>
    <w:rPr>
      <w:kern w:val="0"/>
      <w:lang w:val="en-US" w:eastAsia="zh-CN" w:bidi="ar"/>
    </w:rPr>
  </w:style>
  <w:style w:type="paragraph" w:customStyle="1" w:styleId="15">
    <w:name w:val="t2"/>
    <w:basedOn w:val="1"/>
    <w:uiPriority w:val="0"/>
    <w:pPr>
      <w:spacing w:before="1000" w:beforeAutospacing="0"/>
      <w:jc w:val="left"/>
    </w:pPr>
    <w:rPr>
      <w:kern w:val="0"/>
      <w:sz w:val="24"/>
      <w:szCs w:val="24"/>
      <w:lang w:val="en-US" w:eastAsia="zh-CN" w:bidi="ar"/>
    </w:rPr>
  </w:style>
  <w:style w:type="paragraph" w:customStyle="1" w:styleId="16">
    <w:name w:val="t1"/>
    <w:basedOn w:val="1"/>
    <w:uiPriority w:val="0"/>
    <w:pPr>
      <w:spacing w:line="360" w:lineRule="auto"/>
      <w:jc w:val="center"/>
    </w:pPr>
    <w:rPr>
      <w:kern w:val="0"/>
      <w:sz w:val="40"/>
      <w:szCs w:val="40"/>
      <w:lang w:val="en-US" w:eastAsia="zh-CN" w:bidi="ar"/>
    </w:rPr>
  </w:style>
  <w:style w:type="paragraph" w:customStyle="1" w:styleId="17">
    <w:name w:val="t4"/>
    <w:basedOn w:val="1"/>
    <w:uiPriority w:val="0"/>
    <w:pPr>
      <w:spacing w:before="800" w:beforeAutospacing="0" w:after="800" w:afterAutospacing="0"/>
      <w:ind w:left="800" w:right="0"/>
      <w:jc w:val="left"/>
    </w:pPr>
    <w:rPr>
      <w:kern w:val="0"/>
      <w:sz w:val="30"/>
      <w:szCs w:val="30"/>
      <w:lang w:val="en-US" w:eastAsia="zh-CN" w:bidi="ar"/>
    </w:rPr>
  </w:style>
  <w:style w:type="paragraph" w:customStyle="1" w:styleId="18">
    <w:name w:val="t6"/>
    <w:basedOn w:val="1"/>
    <w:uiPriority w:val="0"/>
    <w:pPr>
      <w:spacing w:before="0" w:beforeAutospacing="0" w:after="0" w:afterAutospacing="0"/>
      <w:ind w:left="400" w:right="400"/>
      <w:jc w:val="right"/>
    </w:pPr>
    <w:rPr>
      <w:kern w:val="0"/>
      <w:sz w:val="30"/>
      <w:szCs w:val="30"/>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Office_6.2.2.8394_F1E327BC-269C-435d-A152-05C5408002CA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2023-11-02T07:43:12Z</dcterms:created>
  <dc:creator>Data</dc:creator>
  <cp:lastModifiedBy>红</cp:lastModifiedBy>
  <dcterms:modified xsi:type="dcterms:W3CDTF">2023-11-02T07:44:20Z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D5397E95CF6CC640D4E242650DF94FD2_42</vt:lpwstr>
  </property>
</Properties>
</file>